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8983" w14:textId="5D891D51" w:rsidR="00A5512B" w:rsidRPr="004F25E6" w:rsidRDefault="00A5512B" w:rsidP="00A5512B">
      <w:pPr>
        <w:spacing w:line="400" w:lineRule="exact"/>
        <w:jc w:val="center"/>
        <w:rPr>
          <w:rFonts w:ascii="华文中宋" w:eastAsia="华文中宋" w:hAnsi="华文中宋"/>
          <w:b/>
          <w:bCs/>
          <w:sz w:val="28"/>
          <w:szCs w:val="28"/>
        </w:rPr>
      </w:pPr>
      <w:r w:rsidRPr="004F25E6">
        <w:rPr>
          <w:rFonts w:ascii="华文中宋" w:eastAsia="华文中宋" w:hAnsi="华文中宋" w:hint="eastAsia"/>
          <w:b/>
          <w:bCs/>
          <w:sz w:val="28"/>
          <w:szCs w:val="28"/>
        </w:rPr>
        <w:t>《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社会学的基本概念</w:t>
      </w:r>
      <w:r w:rsidRPr="004F25E6">
        <w:rPr>
          <w:rFonts w:ascii="华文中宋" w:eastAsia="华文中宋" w:hAnsi="华文中宋" w:hint="eastAsia"/>
          <w:b/>
          <w:bCs/>
          <w:sz w:val="28"/>
          <w:szCs w:val="28"/>
        </w:rPr>
        <w:t>》读书笔记</w:t>
      </w:r>
    </w:p>
    <w:p w14:paraId="363F2C93" w14:textId="65AF6CFA" w:rsidR="00A5512B" w:rsidRPr="004F25E6" w:rsidRDefault="00A5512B" w:rsidP="00A5512B">
      <w:pPr>
        <w:spacing w:line="400" w:lineRule="exact"/>
        <w:jc w:val="center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/>
          <w:sz w:val="24"/>
          <w:szCs w:val="28"/>
        </w:rPr>
        <w:t>MG1912007</w:t>
      </w:r>
      <w:r w:rsidRPr="004F25E6">
        <w:rPr>
          <w:rFonts w:ascii="楷体" w:eastAsia="楷体" w:hAnsi="楷体" w:hint="eastAsia"/>
          <w:sz w:val="24"/>
          <w:szCs w:val="28"/>
        </w:rPr>
        <w:t xml:space="preserve"> 周婕</w:t>
      </w:r>
    </w:p>
    <w:p w14:paraId="313DBC37" w14:textId="69AB83BC" w:rsidR="00A5512B" w:rsidRDefault="00310538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10538">
        <w:rPr>
          <w:rFonts w:ascii="宋体" w:eastAsia="宋体" w:hAnsi="宋体" w:hint="eastAsia"/>
          <w:sz w:val="24"/>
          <w:szCs w:val="24"/>
        </w:rPr>
        <w:t>作为《经济与社会》的第一章“前言”部分，韦伯在《社会学的基本概念》</w:t>
      </w:r>
      <w:r w:rsidRPr="00310538">
        <w:rPr>
          <w:rFonts w:ascii="宋体" w:eastAsia="宋体" w:hAnsi="宋体"/>
          <w:sz w:val="24"/>
          <w:szCs w:val="24"/>
        </w:rPr>
        <w:t>里详尽地表达了他对社会学研究的任务、目标、方法和概念工具所持有的观点，</w:t>
      </w:r>
      <w:r>
        <w:rPr>
          <w:rFonts w:ascii="宋体" w:eastAsia="宋体" w:hAnsi="宋体" w:hint="eastAsia"/>
          <w:sz w:val="24"/>
          <w:szCs w:val="24"/>
        </w:rPr>
        <w:t>对基本概念做了严谨的界定和区分</w:t>
      </w:r>
      <w:r w:rsidR="005C7EC5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理解这一章的内容是理解</w:t>
      </w:r>
      <w:r w:rsidR="005C7EC5">
        <w:rPr>
          <w:rFonts w:ascii="宋体" w:eastAsia="宋体" w:hAnsi="宋体" w:hint="eastAsia"/>
          <w:sz w:val="24"/>
          <w:szCs w:val="24"/>
        </w:rPr>
        <w:t>韦伯所述社会学及其思想的基础。</w:t>
      </w:r>
    </w:p>
    <w:p w14:paraId="73E9A59A" w14:textId="0ACD4EC0" w:rsidR="000F4AA7" w:rsidRPr="003A778B" w:rsidRDefault="000F4AA7" w:rsidP="00A5512B">
      <w:pPr>
        <w:spacing w:line="400" w:lineRule="exact"/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3A778B">
        <w:rPr>
          <w:rFonts w:ascii="宋体" w:eastAsia="宋体" w:hAnsi="宋体" w:hint="eastAsia"/>
          <w:b/>
          <w:bCs/>
          <w:sz w:val="24"/>
          <w:szCs w:val="24"/>
        </w:rPr>
        <w:t>（一）理论基础与方法论</w:t>
      </w:r>
    </w:p>
    <w:p w14:paraId="00CE6E42" w14:textId="241BBE3E" w:rsidR="005C7EC5" w:rsidRDefault="00087647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本章的第一节是理解全章的核心，也是全文的难点</w:t>
      </w:r>
      <w:r w:rsidR="006849E2">
        <w:rPr>
          <w:rFonts w:ascii="宋体" w:eastAsia="宋体" w:hAnsi="宋体" w:hint="eastAsia"/>
          <w:sz w:val="24"/>
          <w:szCs w:val="24"/>
        </w:rPr>
        <w:t>，奠定了整个社会学的方法论基础</w:t>
      </w:r>
      <w:r>
        <w:rPr>
          <w:rFonts w:ascii="宋体" w:eastAsia="宋体" w:hAnsi="宋体" w:hint="eastAsia"/>
          <w:sz w:val="24"/>
          <w:szCs w:val="24"/>
        </w:rPr>
        <w:t>。</w:t>
      </w:r>
      <w:r w:rsidRPr="00087647">
        <w:rPr>
          <w:rFonts w:ascii="宋体" w:eastAsia="宋体" w:hAnsi="宋体" w:hint="eastAsia"/>
          <w:sz w:val="24"/>
          <w:szCs w:val="24"/>
        </w:rPr>
        <w:t>文章开篇，韦伯首先给出了他对社会学的定义：“</w:t>
      </w:r>
      <w:r w:rsidRPr="00B40019">
        <w:rPr>
          <w:rFonts w:ascii="宋体" w:eastAsia="宋体" w:hAnsi="宋体" w:hint="eastAsia"/>
          <w:b/>
          <w:bCs/>
          <w:sz w:val="24"/>
          <w:szCs w:val="24"/>
        </w:rPr>
        <w:t>社会学</w:t>
      </w:r>
      <w:r w:rsidR="006849E2">
        <w:rPr>
          <w:rFonts w:ascii="宋体" w:eastAsia="宋体" w:hAnsi="宋体" w:hint="eastAsia"/>
          <w:sz w:val="24"/>
          <w:szCs w:val="24"/>
        </w:rPr>
        <w:t>是一门试图说明性地理解社会行为，并由此而对这一行为的过程和作用因果解释的科学</w:t>
      </w:r>
      <w:r w:rsidRPr="00087647">
        <w:rPr>
          <w:rFonts w:ascii="宋体" w:eastAsia="宋体" w:hAnsi="宋体" w:hint="eastAsia"/>
          <w:sz w:val="24"/>
          <w:szCs w:val="24"/>
        </w:rPr>
        <w:t>。”</w:t>
      </w:r>
      <w:r w:rsidR="00506C7F">
        <w:rPr>
          <w:rFonts w:ascii="宋体" w:eastAsia="宋体" w:hAnsi="宋体" w:hint="eastAsia"/>
          <w:sz w:val="24"/>
          <w:szCs w:val="24"/>
        </w:rPr>
        <w:t>社会学的意义在于“理解”</w:t>
      </w:r>
      <w:r w:rsidR="00C03385">
        <w:rPr>
          <w:rFonts w:ascii="宋体" w:eastAsia="宋体" w:hAnsi="宋体" w:hint="eastAsia"/>
          <w:sz w:val="24"/>
          <w:szCs w:val="24"/>
        </w:rPr>
        <w:t>和“解释”，接下来韦伯就对涉及到的相关概念做出了诠释。</w:t>
      </w:r>
    </w:p>
    <w:p w14:paraId="575E262A" w14:textId="390A2C7E" w:rsidR="00C03385" w:rsidRDefault="007B6836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行为表示的是人的行动，行动会带有行为者附加的主观意向。</w:t>
      </w:r>
      <w:r w:rsidRPr="007B6836">
        <w:rPr>
          <w:rFonts w:ascii="宋体" w:eastAsia="宋体" w:hAnsi="宋体" w:hint="eastAsia"/>
          <w:b/>
          <w:bCs/>
          <w:sz w:val="24"/>
          <w:szCs w:val="24"/>
        </w:rPr>
        <w:t>“意向”</w:t>
      </w:r>
      <w:r>
        <w:rPr>
          <w:rFonts w:ascii="宋体" w:eastAsia="宋体" w:hAnsi="宋体" w:hint="eastAsia"/>
          <w:sz w:val="24"/>
          <w:szCs w:val="24"/>
        </w:rPr>
        <w:t>既指个体或群体</w:t>
      </w:r>
      <w:r w:rsidRPr="007B6836">
        <w:rPr>
          <w:rFonts w:ascii="宋体" w:eastAsia="宋体" w:hAnsi="宋体" w:hint="eastAsia"/>
          <w:b/>
          <w:bCs/>
          <w:sz w:val="24"/>
          <w:szCs w:val="24"/>
        </w:rPr>
        <w:t>实际</w:t>
      </w:r>
      <w:r>
        <w:rPr>
          <w:rFonts w:ascii="宋体" w:eastAsia="宋体" w:hAnsi="宋体" w:hint="eastAsia"/>
          <w:sz w:val="24"/>
          <w:szCs w:val="24"/>
        </w:rPr>
        <w:t>持有的意向，也指行为者在</w:t>
      </w:r>
      <w:r w:rsidRPr="007B6836">
        <w:rPr>
          <w:rFonts w:ascii="宋体" w:eastAsia="宋体" w:hAnsi="宋体" w:hint="eastAsia"/>
          <w:b/>
          <w:bCs/>
          <w:sz w:val="24"/>
          <w:szCs w:val="24"/>
        </w:rPr>
        <w:t>理想</w:t>
      </w:r>
      <w:r>
        <w:rPr>
          <w:rFonts w:ascii="宋体" w:eastAsia="宋体" w:hAnsi="宋体" w:hint="eastAsia"/>
          <w:sz w:val="24"/>
          <w:szCs w:val="24"/>
        </w:rPr>
        <w:t>状态中持有的意向。</w:t>
      </w:r>
      <w:r w:rsidR="00B40019">
        <w:rPr>
          <w:rFonts w:ascii="宋体" w:eastAsia="宋体" w:hAnsi="宋体" w:hint="eastAsia"/>
          <w:sz w:val="24"/>
          <w:szCs w:val="24"/>
        </w:rPr>
        <w:t>社会学对行为意向不做价值判断，只对其做出合理的解释。有意向的行为是社会行为，无意向的行为则不是社会行为，实际上二者之间的界限是比较模糊的。无意向的过程和事物被人说明和理解后，这一过程或事物实际上也产生了社会性。</w:t>
      </w:r>
      <w:r w:rsidR="0040346F">
        <w:rPr>
          <w:rFonts w:ascii="宋体" w:eastAsia="宋体" w:hAnsi="宋体" w:hint="eastAsia"/>
          <w:sz w:val="24"/>
          <w:szCs w:val="24"/>
        </w:rPr>
        <w:t>明确的理解行为需要理性。</w:t>
      </w:r>
    </w:p>
    <w:p w14:paraId="463E9279" w14:textId="0E58E29D" w:rsidR="008041B2" w:rsidRDefault="0040346F" w:rsidP="008041B2">
      <w:pPr>
        <w:spacing w:line="40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40346F">
        <w:rPr>
          <w:rFonts w:ascii="宋体" w:eastAsia="宋体" w:hAnsi="宋体" w:hint="eastAsia"/>
          <w:b/>
          <w:bCs/>
          <w:sz w:val="24"/>
          <w:szCs w:val="24"/>
        </w:rPr>
        <w:t>理性</w:t>
      </w:r>
      <w:r>
        <w:rPr>
          <w:rFonts w:ascii="宋体" w:eastAsia="宋体" w:hAnsi="宋体" w:hint="eastAsia"/>
          <w:sz w:val="24"/>
          <w:szCs w:val="24"/>
        </w:rPr>
        <w:t>是指“理智地理解某一行为或现象的全部意向”，不过这不代表可以理解某一行为的目的或价值。严格理性的行为是理想行为，与理性相对的是</w:t>
      </w:r>
      <w:r w:rsidRPr="0040346F">
        <w:rPr>
          <w:rFonts w:ascii="宋体" w:eastAsia="宋体" w:hAnsi="宋体" w:hint="eastAsia"/>
          <w:b/>
          <w:bCs/>
          <w:sz w:val="24"/>
          <w:szCs w:val="24"/>
        </w:rPr>
        <w:t>非理性</w:t>
      </w:r>
      <w:r w:rsidRPr="0040346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非理性是理性过程的偏离，非理性因素导致了非理性行为的产生。理性中包含着</w:t>
      </w:r>
      <w:r w:rsidRPr="0040346F">
        <w:rPr>
          <w:rFonts w:ascii="宋体" w:eastAsia="宋体" w:hAnsi="宋体" w:hint="eastAsia"/>
          <w:b/>
          <w:bCs/>
          <w:sz w:val="24"/>
          <w:szCs w:val="24"/>
        </w:rPr>
        <w:t>理解</w:t>
      </w:r>
      <w:r>
        <w:rPr>
          <w:rFonts w:ascii="宋体" w:eastAsia="宋体" w:hAnsi="宋体" w:hint="eastAsia"/>
          <w:sz w:val="24"/>
          <w:szCs w:val="24"/>
        </w:rPr>
        <w:t>，理解可分为即时理解和解释理解。</w:t>
      </w:r>
      <w:r w:rsidRPr="002F549D">
        <w:rPr>
          <w:rFonts w:ascii="宋体" w:eastAsia="宋体" w:hAnsi="宋体" w:hint="eastAsia"/>
          <w:b/>
          <w:bCs/>
          <w:sz w:val="24"/>
          <w:szCs w:val="24"/>
        </w:rPr>
        <w:t>即时理解</w:t>
      </w:r>
      <w:r>
        <w:rPr>
          <w:rFonts w:ascii="宋体" w:eastAsia="宋体" w:hAnsi="宋体" w:hint="eastAsia"/>
          <w:sz w:val="24"/>
          <w:szCs w:val="24"/>
        </w:rPr>
        <w:t>是指对</w:t>
      </w:r>
      <w:r w:rsidR="00706E40">
        <w:rPr>
          <w:rFonts w:ascii="宋体" w:eastAsia="宋体" w:hAnsi="宋体" w:hint="eastAsia"/>
          <w:sz w:val="24"/>
          <w:szCs w:val="24"/>
        </w:rPr>
        <w:t>人的行为或言论所具有的意向的即时理解，包括对思维的理性、动作的理性和情感的非理性的理解（情感属于非理性因素）</w:t>
      </w:r>
      <w:r w:rsidR="00706E40">
        <w:rPr>
          <w:rFonts w:ascii="宋体" w:eastAsia="宋体" w:hAnsi="宋体" w:hint="eastAsia"/>
          <w:sz w:val="24"/>
          <w:szCs w:val="24"/>
        </w:rPr>
        <w:t>。</w:t>
      </w:r>
      <w:r w:rsidR="002F549D" w:rsidRPr="002F549D">
        <w:rPr>
          <w:rFonts w:ascii="宋体" w:eastAsia="宋体" w:hAnsi="宋体" w:hint="eastAsia"/>
          <w:b/>
          <w:bCs/>
          <w:sz w:val="24"/>
          <w:szCs w:val="24"/>
        </w:rPr>
        <w:t>解释理解</w:t>
      </w:r>
      <w:r w:rsidR="002F549D">
        <w:rPr>
          <w:rFonts w:ascii="宋体" w:eastAsia="宋体" w:hAnsi="宋体" w:hint="eastAsia"/>
          <w:sz w:val="24"/>
          <w:szCs w:val="24"/>
        </w:rPr>
        <w:t>是即时理解的进一步理解，是对行为的意向之间联系的的理解，包括对行为动机的理性和情感的非理性的理解（其重点在于意向间的联系）。</w:t>
      </w:r>
      <w:r w:rsidR="008041B2">
        <w:rPr>
          <w:rFonts w:ascii="宋体" w:eastAsia="宋体" w:hAnsi="宋体" w:hint="eastAsia"/>
          <w:sz w:val="24"/>
          <w:szCs w:val="24"/>
        </w:rPr>
        <w:t>理解的表现形式主要有三种：①历史考察，即对具体事件的理解；②群体考察，即对群体意向的理解；③理想类型，即对科学设想的理解</w:t>
      </w:r>
      <w:r w:rsidR="00A40C08">
        <w:rPr>
          <w:rFonts w:ascii="宋体" w:eastAsia="宋体" w:hAnsi="宋体" w:hint="eastAsia"/>
          <w:sz w:val="24"/>
          <w:szCs w:val="24"/>
        </w:rPr>
        <w:t>。</w:t>
      </w:r>
      <w:r w:rsidR="000F4AA7">
        <w:rPr>
          <w:rFonts w:ascii="宋体" w:eastAsia="宋体" w:hAnsi="宋体" w:hint="eastAsia"/>
          <w:sz w:val="24"/>
          <w:szCs w:val="24"/>
        </w:rPr>
        <w:t>需要注意的是，对行为进行理解性地说明以后，也不能轻易地推断各项行为</w:t>
      </w:r>
      <w:r w:rsidR="006777C8">
        <w:rPr>
          <w:rFonts w:ascii="宋体" w:eastAsia="宋体" w:hAnsi="宋体" w:hint="eastAsia"/>
          <w:sz w:val="24"/>
          <w:szCs w:val="24"/>
        </w:rPr>
        <w:t>之间的因果关系。不同的意向可能产生相同的行为，同一意向也可能产生的不同的行为；在同一情境下，也可能产生不同的动机。</w:t>
      </w:r>
    </w:p>
    <w:p w14:paraId="51531BED" w14:textId="1534D00C" w:rsidR="004A2F1B" w:rsidRDefault="006777C8" w:rsidP="004A2F1B">
      <w:pPr>
        <w:spacing w:line="400" w:lineRule="exact"/>
        <w:ind w:firstLineChars="200" w:firstLine="482"/>
        <w:rPr>
          <w:rFonts w:ascii="宋体" w:eastAsia="宋体" w:hAnsi="宋体" w:hint="eastAsia"/>
          <w:sz w:val="24"/>
          <w:szCs w:val="24"/>
        </w:rPr>
      </w:pPr>
      <w:r w:rsidRPr="006777C8">
        <w:rPr>
          <w:rFonts w:ascii="宋体" w:eastAsia="宋体" w:hAnsi="宋体" w:hint="eastAsia"/>
          <w:b/>
          <w:bCs/>
          <w:sz w:val="24"/>
          <w:szCs w:val="24"/>
        </w:rPr>
        <w:t>动机</w:t>
      </w:r>
      <w:r>
        <w:rPr>
          <w:rFonts w:ascii="宋体" w:eastAsia="宋体" w:hAnsi="宋体" w:hint="eastAsia"/>
          <w:sz w:val="24"/>
          <w:szCs w:val="24"/>
        </w:rPr>
        <w:t>也表示意向之间的联系。</w:t>
      </w:r>
      <w:r w:rsidR="000C2219">
        <w:rPr>
          <w:rFonts w:ascii="宋体" w:eastAsia="宋体" w:hAnsi="宋体" w:hint="eastAsia"/>
          <w:sz w:val="24"/>
          <w:szCs w:val="24"/>
        </w:rPr>
        <w:t>合意向的动机代表行为之间有意向的联系，合因果律的动机代表事件前后顺序有规律可循。对某一具体行为的正确的因果说明意味着，它能够从意向性理解出发，恰当地认识这一行为的外在过程和动机，以及它们的相互关系。</w:t>
      </w:r>
      <w:r w:rsidR="003A778B">
        <w:rPr>
          <w:rFonts w:ascii="宋体" w:eastAsia="宋体" w:hAnsi="宋体" w:hint="eastAsia"/>
          <w:sz w:val="24"/>
          <w:szCs w:val="24"/>
        </w:rPr>
        <w:t>一个事件或规律性如果是不可理解的，那么它就不是“社会</w:t>
      </w:r>
      <w:r w:rsidR="004A2F1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EAB868" wp14:editId="356E1C05">
            <wp:simplePos x="0" y="0"/>
            <wp:positionH relativeFrom="column">
              <wp:posOffset>142240</wp:posOffset>
            </wp:positionH>
            <wp:positionV relativeFrom="paragraph">
              <wp:posOffset>266700</wp:posOffset>
            </wp:positionV>
            <wp:extent cx="5260975" cy="60388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78B">
        <w:rPr>
          <w:rFonts w:ascii="宋体" w:eastAsia="宋体" w:hAnsi="宋体" w:hint="eastAsia"/>
          <w:sz w:val="24"/>
          <w:szCs w:val="24"/>
        </w:rPr>
        <w:t>学”事实或规则。</w:t>
      </w:r>
    </w:p>
    <w:p w14:paraId="00C0F2F2" w14:textId="69261399" w:rsidR="003A778B" w:rsidRPr="003A778B" w:rsidRDefault="003A778B" w:rsidP="00A5512B">
      <w:pPr>
        <w:spacing w:line="40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3A778B">
        <w:rPr>
          <w:rFonts w:ascii="宋体" w:eastAsia="宋体" w:hAnsi="宋体" w:hint="eastAsia"/>
          <w:b/>
          <w:bCs/>
          <w:sz w:val="24"/>
          <w:szCs w:val="24"/>
        </w:rPr>
        <w:t>（二）相关概念界定及区分</w:t>
      </w:r>
    </w:p>
    <w:p w14:paraId="74CAC50C" w14:textId="637550F4" w:rsidR="003A778B" w:rsidRDefault="003A778B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韦伯在接下来的篇幅对一些日常可见的现象作了概念界定和区分。</w:t>
      </w:r>
    </w:p>
    <w:p w14:paraId="26AF9D79" w14:textId="1EACA939" w:rsidR="003A778B" w:rsidRDefault="003A778B" w:rsidP="00A5512B">
      <w:pPr>
        <w:spacing w:line="4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3A778B">
        <w:rPr>
          <w:rFonts w:ascii="宋体" w:eastAsia="宋体" w:hAnsi="宋体" w:hint="eastAsia"/>
          <w:b/>
          <w:bCs/>
          <w:sz w:val="24"/>
          <w:szCs w:val="24"/>
        </w:rPr>
        <w:t>社会行为</w:t>
      </w:r>
      <w:r>
        <w:rPr>
          <w:rFonts w:ascii="宋体" w:eastAsia="宋体" w:hAnsi="宋体" w:hint="eastAsia"/>
          <w:sz w:val="24"/>
          <w:szCs w:val="24"/>
        </w:rPr>
        <w:t>指的是他人过去的、当前的或预期未来将出现的行动。社会行动以他人的行动为取向，如果只是为了客观物体的变化而行动，那就不是社会行动。</w:t>
      </w:r>
      <w:r w:rsidR="00E56F18">
        <w:rPr>
          <w:rFonts w:ascii="宋体" w:eastAsia="宋体" w:hAnsi="宋体" w:hint="eastAsia"/>
          <w:sz w:val="24"/>
          <w:szCs w:val="24"/>
        </w:rPr>
        <w:t>社会行为受4个因素影响：</w:t>
      </w:r>
      <w:r w:rsidR="00E56F18" w:rsidRPr="00E56F18">
        <w:rPr>
          <w:rFonts w:ascii="宋体" w:eastAsia="宋体" w:hAnsi="宋体" w:hint="eastAsia"/>
          <w:b/>
          <w:bCs/>
          <w:sz w:val="24"/>
          <w:szCs w:val="24"/>
        </w:rPr>
        <w:t>目的理性的因素</w:t>
      </w:r>
      <w:r w:rsidR="00E56F18">
        <w:rPr>
          <w:rFonts w:ascii="宋体" w:eastAsia="宋体" w:hAnsi="宋体" w:hint="eastAsia"/>
          <w:sz w:val="24"/>
          <w:szCs w:val="24"/>
        </w:rPr>
        <w:t>（以目的、手段和附带后果为指向，权衡后采取的行动）、</w:t>
      </w:r>
      <w:r w:rsidR="00E56F18" w:rsidRPr="00E56F18">
        <w:rPr>
          <w:rFonts w:ascii="宋体" w:eastAsia="宋体" w:hAnsi="宋体" w:hint="eastAsia"/>
          <w:b/>
          <w:bCs/>
          <w:sz w:val="24"/>
          <w:szCs w:val="24"/>
        </w:rPr>
        <w:t>价值理性的因素</w:t>
      </w:r>
      <w:r w:rsidR="00E56F18">
        <w:rPr>
          <w:rFonts w:ascii="宋体" w:eastAsia="宋体" w:hAnsi="宋体" w:hint="eastAsia"/>
          <w:sz w:val="24"/>
          <w:szCs w:val="24"/>
        </w:rPr>
        <w:t>（强调行为的最终价值，始终以该价值为行动指南）、</w:t>
      </w:r>
      <w:r w:rsidR="00E56F18" w:rsidRPr="00E56F18">
        <w:rPr>
          <w:rFonts w:ascii="宋体" w:eastAsia="宋体" w:hAnsi="宋体" w:hint="eastAsia"/>
          <w:b/>
          <w:bCs/>
          <w:sz w:val="24"/>
          <w:szCs w:val="24"/>
        </w:rPr>
        <w:t>感情因素</w:t>
      </w:r>
      <w:r w:rsidR="00E56F18">
        <w:rPr>
          <w:rFonts w:ascii="宋体" w:eastAsia="宋体" w:hAnsi="宋体" w:hint="eastAsia"/>
          <w:sz w:val="24"/>
          <w:szCs w:val="24"/>
        </w:rPr>
        <w:t>（有意识的情感发泄）、</w:t>
      </w:r>
      <w:r w:rsidR="00E56F18" w:rsidRPr="00E56F18">
        <w:rPr>
          <w:rFonts w:ascii="宋体" w:eastAsia="宋体" w:hAnsi="宋体" w:hint="eastAsia"/>
          <w:b/>
          <w:bCs/>
          <w:sz w:val="24"/>
          <w:szCs w:val="24"/>
        </w:rPr>
        <w:t>传统因素</w:t>
      </w:r>
      <w:r w:rsidR="00E56F18">
        <w:rPr>
          <w:rFonts w:ascii="宋体" w:eastAsia="宋体" w:hAnsi="宋体" w:hint="eastAsia"/>
          <w:sz w:val="24"/>
          <w:szCs w:val="24"/>
        </w:rPr>
        <w:t>（习惯对自身行为的约束）。价值理性因素和感情因素有相似之处，二者行为的意义皆是不在于行为是否能获得成就，而在于某种特定方式的行为本身。</w:t>
      </w:r>
    </w:p>
    <w:p w14:paraId="60E4A73A" w14:textId="61A88EA9" w:rsidR="007C08ED" w:rsidRDefault="007C08ED" w:rsidP="00A5512B">
      <w:pPr>
        <w:spacing w:line="400" w:lineRule="exact"/>
        <w:ind w:firstLineChars="200" w:firstLine="482"/>
        <w:rPr>
          <w:rFonts w:ascii="宋体" w:eastAsia="宋体" w:hAnsi="宋体"/>
          <w:sz w:val="24"/>
          <w:szCs w:val="24"/>
        </w:rPr>
      </w:pPr>
      <w:r w:rsidRPr="007C08ED">
        <w:rPr>
          <w:rFonts w:ascii="宋体" w:eastAsia="宋体" w:hAnsi="宋体" w:hint="eastAsia"/>
          <w:b/>
          <w:bCs/>
          <w:sz w:val="24"/>
          <w:szCs w:val="24"/>
        </w:rPr>
        <w:t>社会关系</w:t>
      </w:r>
      <w:r>
        <w:rPr>
          <w:rFonts w:ascii="宋体" w:eastAsia="宋体" w:hAnsi="宋体" w:hint="eastAsia"/>
          <w:sz w:val="24"/>
          <w:szCs w:val="24"/>
        </w:rPr>
        <w:t>是指根据行为的意向内容，若干人之间相互调整并因此而相互指向</w:t>
      </w:r>
      <w:r>
        <w:rPr>
          <w:rFonts w:ascii="宋体" w:eastAsia="宋体" w:hAnsi="宋体" w:hint="eastAsia"/>
          <w:sz w:val="24"/>
          <w:szCs w:val="24"/>
        </w:rPr>
        <w:lastRenderedPageBreak/>
        <w:t>的行为。社会关系的最低限度是两个主体（而非个体，这里的主体也可以是公司、集团、共同体等）之间相互的行为，所涉及的意向也仅指个别场合下的意向。社会关系客观上是单向性的，参与者之间不存在双向性。</w:t>
      </w:r>
    </w:p>
    <w:p w14:paraId="5C6CEF17" w14:textId="348250B5" w:rsidR="00ED70C4" w:rsidRDefault="00ED70C4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构建好理论基础之后，韦伯依次界定了正当秩序、斗争与</w:t>
      </w:r>
      <w:r w:rsidR="00CF7E39">
        <w:rPr>
          <w:rFonts w:ascii="宋体" w:eastAsia="宋体" w:hAnsi="宋体" w:hint="eastAsia"/>
          <w:sz w:val="24"/>
          <w:szCs w:val="24"/>
        </w:rPr>
        <w:t>共同体、团体等概念，并借生活中的例子加以说明，阐述了当前一些社会现象的本质构成，对理解社会学大有帮助。</w:t>
      </w:r>
    </w:p>
    <w:p w14:paraId="065EEF26" w14:textId="0C4D8C5B" w:rsidR="004C342C" w:rsidRPr="004C342C" w:rsidRDefault="004C342C" w:rsidP="00A5512B">
      <w:pPr>
        <w:spacing w:line="40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4C342C">
        <w:rPr>
          <w:rFonts w:ascii="宋体" w:eastAsia="宋体" w:hAnsi="宋体" w:hint="eastAsia"/>
          <w:b/>
          <w:bCs/>
          <w:sz w:val="24"/>
          <w:szCs w:val="24"/>
        </w:rPr>
        <w:t>（三）对本文的思考</w:t>
      </w:r>
    </w:p>
    <w:p w14:paraId="160E366F" w14:textId="62790739" w:rsidR="004C342C" w:rsidRDefault="005A1E8C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韦伯开创了以“社会行动”作为研究对象的传统，为社会学开辟出了一块专属区域。开篇的社会学定义像一根绳子，串联了全文的脉络。韦伯试图以宽容的态度综合不同学派、不同学科的主张，博采众长后找出了社会学的独特之处，顺利使社会学成为一个学科。</w:t>
      </w:r>
    </w:p>
    <w:p w14:paraId="58170ABE" w14:textId="04BDE51B" w:rsidR="005A1E8C" w:rsidRDefault="005E0300" w:rsidP="00A5512B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从理论来看，韦伯认为“利益”不是人类的社会行为动机，习惯、情绪、价值观念和目的才是社会行为的动机，各个动机可以同时存在或相互转换。</w:t>
      </w:r>
      <w:r>
        <w:rPr>
          <w:rFonts w:ascii="宋体" w:eastAsia="宋体" w:hAnsi="宋体" w:hint="eastAsia"/>
          <w:sz w:val="24"/>
          <w:szCs w:val="24"/>
        </w:rPr>
        <w:t>自然科学家和社会学</w:t>
      </w:r>
      <w:r>
        <w:rPr>
          <w:rFonts w:ascii="宋体" w:eastAsia="宋体" w:hAnsi="宋体" w:hint="eastAsia"/>
          <w:sz w:val="24"/>
          <w:szCs w:val="24"/>
        </w:rPr>
        <w:t>家都希望能解释我们所生存的世界，但是自然科学家试图解释的是没有意向的客观过程和事物，社会学家则将个人行动的“主观意义”纳入了研究范围。先理解，后解释，社会学家可以要解释的就是人类独有的社会系统，理解人类的生活和行为方式，找到内在逻辑和规律，做出因果推断。</w:t>
      </w:r>
    </w:p>
    <w:p w14:paraId="040B014C" w14:textId="02B90D78" w:rsidR="00104317" w:rsidRPr="004F25E6" w:rsidRDefault="00104317" w:rsidP="00104317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104317">
        <w:rPr>
          <w:rFonts w:ascii="宋体" w:eastAsia="宋体" w:hAnsi="宋体"/>
          <w:sz w:val="24"/>
          <w:szCs w:val="24"/>
        </w:rPr>
        <w:t>重读经典，其意义不在于原教旨主义般地追求所谓“真义”，而是通过阅读引起新的意义解释。</w:t>
      </w:r>
      <w:r w:rsidR="007E199C">
        <w:rPr>
          <w:rFonts w:ascii="宋体" w:eastAsia="宋体" w:hAnsi="宋体" w:hint="eastAsia"/>
          <w:sz w:val="24"/>
          <w:szCs w:val="24"/>
        </w:rPr>
        <w:t>韦伯的古典社会学理念为社会学的发展提供了坚实的基础，社会学发展出了许多不同的流派和分支。</w:t>
      </w:r>
      <w:r w:rsidRPr="00104317">
        <w:rPr>
          <w:rFonts w:ascii="宋体" w:eastAsia="宋体" w:hAnsi="宋体"/>
          <w:sz w:val="24"/>
          <w:szCs w:val="24"/>
        </w:rPr>
        <w:t>意义解释不同于简单直线型的知识逐步累积和增长，也不是以后来的深刻替代或超越以前的浅显。意义解释是思想上的再次碰撞，是在不同情形下、不同关系间、不同过程中新的“化学反应”，以期产生新的意义解释和新的领悟。这正是重读经典的魅力、思想的魅力。</w:t>
      </w:r>
    </w:p>
    <w:p w14:paraId="1F99D4EC" w14:textId="77777777" w:rsidR="00A5512B" w:rsidRPr="00A5512B" w:rsidRDefault="00A5512B" w:rsidP="00A5512B"/>
    <w:sectPr w:rsidR="00A5512B" w:rsidRPr="00A5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DD"/>
    <w:rsid w:val="00087647"/>
    <w:rsid w:val="000C2219"/>
    <w:rsid w:val="000F4AA7"/>
    <w:rsid w:val="00104317"/>
    <w:rsid w:val="00175830"/>
    <w:rsid w:val="001B12A0"/>
    <w:rsid w:val="002F549D"/>
    <w:rsid w:val="00310538"/>
    <w:rsid w:val="003A778B"/>
    <w:rsid w:val="0040346F"/>
    <w:rsid w:val="004A2F1B"/>
    <w:rsid w:val="004C342C"/>
    <w:rsid w:val="004E1FBE"/>
    <w:rsid w:val="00506C7F"/>
    <w:rsid w:val="005A1E8C"/>
    <w:rsid w:val="005C7EC5"/>
    <w:rsid w:val="005E0300"/>
    <w:rsid w:val="006777C8"/>
    <w:rsid w:val="006849E2"/>
    <w:rsid w:val="00706E40"/>
    <w:rsid w:val="007B6836"/>
    <w:rsid w:val="007C08ED"/>
    <w:rsid w:val="007E199C"/>
    <w:rsid w:val="008041B2"/>
    <w:rsid w:val="008A6B89"/>
    <w:rsid w:val="00932D8B"/>
    <w:rsid w:val="00A40C08"/>
    <w:rsid w:val="00A5512B"/>
    <w:rsid w:val="00B40019"/>
    <w:rsid w:val="00C03385"/>
    <w:rsid w:val="00CF7E39"/>
    <w:rsid w:val="00DB04F2"/>
    <w:rsid w:val="00E56F18"/>
    <w:rsid w:val="00ED70C4"/>
    <w:rsid w:val="00EE380B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796A9"/>
  <w15:chartTrackingRefBased/>
  <w15:docId w15:val="{9AC37D3F-0DF6-4F3B-9584-31CD231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2B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75830"/>
    <w:pPr>
      <w:keepNext/>
      <w:keepLines/>
      <w:spacing w:line="400" w:lineRule="exact"/>
      <w:ind w:firstLineChars="200" w:firstLine="20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E1FBE"/>
    <w:pPr>
      <w:keepNext/>
      <w:keepLines/>
      <w:spacing w:line="400" w:lineRule="exact"/>
      <w:outlineLvl w:val="1"/>
    </w:pPr>
    <w:rPr>
      <w:rFonts w:ascii="Times New Roman" w:eastAsia="新宋体" w:hAnsi="Times New Roman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830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E1FBE"/>
    <w:rPr>
      <w:rFonts w:ascii="Times New Roman" w:eastAsia="新宋体" w:hAnsi="Times New Roman" w:cstheme="majorBidi"/>
      <w:b/>
      <w:bCs/>
      <w:sz w:val="24"/>
      <w:szCs w:val="32"/>
    </w:rPr>
  </w:style>
  <w:style w:type="paragraph" w:customStyle="1" w:styleId="a3">
    <w:name w:val="参考文献"/>
    <w:basedOn w:val="a4"/>
    <w:link w:val="a5"/>
    <w:autoRedefine/>
    <w:qFormat/>
    <w:rsid w:val="001B12A0"/>
    <w:rPr>
      <w:rFonts w:ascii="新宋体" w:eastAsia="新宋体" w:hAnsi="新宋体"/>
      <w:sz w:val="24"/>
      <w:szCs w:val="21"/>
    </w:rPr>
  </w:style>
  <w:style w:type="character" w:customStyle="1" w:styleId="a5">
    <w:name w:val="参考文献 字符"/>
    <w:basedOn w:val="a6"/>
    <w:link w:val="a3"/>
    <w:rsid w:val="001B12A0"/>
    <w:rPr>
      <w:rFonts w:ascii="新宋体" w:eastAsia="新宋体" w:hAnsi="新宋体"/>
      <w:sz w:val="24"/>
      <w:szCs w:val="21"/>
    </w:rPr>
  </w:style>
  <w:style w:type="paragraph" w:styleId="a4">
    <w:name w:val="endnote text"/>
    <w:basedOn w:val="a"/>
    <w:link w:val="a6"/>
    <w:uiPriority w:val="99"/>
    <w:semiHidden/>
    <w:unhideWhenUsed/>
    <w:rsid w:val="001B12A0"/>
    <w:pPr>
      <w:snapToGrid w:val="0"/>
      <w:jc w:val="left"/>
    </w:pPr>
  </w:style>
  <w:style w:type="character" w:customStyle="1" w:styleId="a6">
    <w:name w:val="尾注文本 字符"/>
    <w:basedOn w:val="a0"/>
    <w:link w:val="a4"/>
    <w:uiPriority w:val="99"/>
    <w:semiHidden/>
    <w:rsid w:val="001B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1009</Words>
  <Characters>1030</Characters>
  <Application>Microsoft Office Word</Application>
  <DocSecurity>0</DocSecurity>
  <Lines>44</Lines>
  <Paragraphs>29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 喵</dc:creator>
  <cp:keywords/>
  <dc:description/>
  <cp:lastModifiedBy>二 喵</cp:lastModifiedBy>
  <cp:revision>26</cp:revision>
  <dcterms:created xsi:type="dcterms:W3CDTF">2020-11-27T02:52:00Z</dcterms:created>
  <dcterms:modified xsi:type="dcterms:W3CDTF">2020-11-27T14:50:00Z</dcterms:modified>
</cp:coreProperties>
</file>