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28"/>
          <w:szCs w:val="28"/>
          <w:lang w:val="en-US" w:eastAsia="zh-CN"/>
        </w:rPr>
      </w:pPr>
      <w:r>
        <w:rPr>
          <w:rFonts w:hint="eastAsia"/>
          <w:b/>
          <w:bCs/>
          <w:sz w:val="28"/>
          <w:szCs w:val="28"/>
          <w:lang w:val="en-US" w:eastAsia="zh-CN"/>
        </w:rPr>
        <w:t>《质性研究的基础：形成扎根理论的程序与方法》读书报告</w:t>
      </w:r>
    </w:p>
    <w:p>
      <w:pPr>
        <w:jc w:val="center"/>
        <w:rPr>
          <w:rFonts w:hint="default"/>
          <w:lang w:val="en-US" w:eastAsia="zh-CN"/>
        </w:rPr>
      </w:pPr>
      <w:r>
        <w:rPr>
          <w:rFonts w:hint="eastAsia"/>
          <w:lang w:val="en-US" w:eastAsia="zh-CN"/>
        </w:rPr>
        <w:t>朱丽叶·M.科宾著，朱光明译</w:t>
      </w:r>
    </w:p>
    <w:p>
      <w:pPr>
        <w:jc w:val="center"/>
        <w:rPr>
          <w:rFonts w:hint="eastAsia"/>
          <w:lang w:val="en-US" w:eastAsia="zh-CN"/>
        </w:rPr>
      </w:pPr>
      <w:r>
        <w:rPr>
          <w:rFonts w:hint="eastAsia"/>
          <w:lang w:val="en-US" w:eastAsia="zh-CN"/>
        </w:rPr>
        <w:t>（重庆大学出版社，2015年第3版）</w:t>
      </w:r>
    </w:p>
    <w:p>
      <w:pPr>
        <w:jc w:val="both"/>
        <w:rPr>
          <w:rFonts w:hint="default"/>
          <w:lang w:eastAsia="zh-CN"/>
        </w:rPr>
      </w:pPr>
    </w:p>
    <w:p>
      <w:pPr>
        <w:ind w:firstLine="480" w:firstLineChars="200"/>
        <w:jc w:val="both"/>
        <w:rPr>
          <w:rFonts w:hint="eastAsia"/>
          <w:sz w:val="24"/>
          <w:szCs w:val="24"/>
          <w:lang w:val="en-US" w:eastAsia="zh-CN"/>
        </w:rPr>
      </w:pPr>
      <w:r>
        <w:rPr>
          <w:rFonts w:hint="default"/>
          <w:sz w:val="24"/>
          <w:szCs w:val="24"/>
          <w:lang w:eastAsia="zh-CN"/>
        </w:rPr>
        <w:t>本月结合正在进行的一项质性研究，学习了扎根理论编码的方法，</w:t>
      </w:r>
      <w:r>
        <w:rPr>
          <w:rFonts w:hint="eastAsia"/>
          <w:sz w:val="24"/>
          <w:szCs w:val="24"/>
          <w:lang w:val="en-US" w:eastAsia="zh-CN"/>
        </w:rPr>
        <w:t>学会从庞杂的访谈资料中，一步步提炼、生成理论框架。</w:t>
      </w:r>
    </w:p>
    <w:p>
      <w:pPr>
        <w:ind w:firstLine="482" w:firstLineChars="200"/>
        <w:jc w:val="both"/>
        <w:rPr>
          <w:rFonts w:hint="eastAsia"/>
          <w:b/>
          <w:bCs/>
          <w:sz w:val="24"/>
          <w:szCs w:val="24"/>
          <w:lang w:val="en-US" w:eastAsia="zh-CN"/>
        </w:rPr>
      </w:pPr>
      <w:r>
        <w:rPr>
          <w:rFonts w:hint="eastAsia"/>
          <w:b/>
          <w:bCs/>
          <w:sz w:val="24"/>
          <w:szCs w:val="24"/>
          <w:lang w:val="en-US" w:eastAsia="zh-CN"/>
        </w:rPr>
        <w:t>一、什么是扎根理论</w:t>
      </w:r>
    </w:p>
    <w:p>
      <w:pPr>
        <w:ind w:firstLine="480" w:firstLineChars="200"/>
        <w:jc w:val="both"/>
        <w:rPr>
          <w:rFonts w:hint="eastAsia"/>
          <w:sz w:val="24"/>
          <w:szCs w:val="24"/>
          <w:lang w:val="en-US" w:eastAsia="zh-CN"/>
        </w:rPr>
      </w:pPr>
      <w:r>
        <w:rPr>
          <w:rFonts w:hint="eastAsia"/>
          <w:sz w:val="24"/>
          <w:szCs w:val="24"/>
          <w:lang w:val="en-US" w:eastAsia="zh-CN"/>
        </w:rPr>
        <w:t>依据书中的观点，扎根理论并不是一种实体理论，而是一种研究的路径，或者说是一种方法论。它可以被看作是质性研究领域众多路径中的一种，但它与其他路径的最大不同在于研究的目的是从经验资料中生成理论，而不只是描述和解释研究现象，或针对被研究者</w:t>
      </w:r>
      <w:bookmarkStart w:id="0" w:name="_GoBack"/>
      <w:bookmarkEnd w:id="0"/>
      <w:r>
        <w:rPr>
          <w:rFonts w:hint="eastAsia"/>
          <w:sz w:val="24"/>
          <w:szCs w:val="24"/>
          <w:lang w:val="en-US" w:eastAsia="zh-CN"/>
        </w:rPr>
        <w:t>的叙事结构、话语特征或生活史进行分析。因此，需要时刻保持生成理论的心态，采取理论性抽样的标准，根据生成理论的需要选择研究对象，系统地收集和分析资料，从资料中发现、发展和检验理论。在生成扎根理论的过程中，研究者也需要借鉴学术界已有的理论，在经验研究、个人知识和前人理论之间形成对话。扎根理论研究的结果是对现实的理论呈现，因此需要用一定抽象和概括性的语言对结果进行表述。</w:t>
      </w:r>
    </w:p>
    <w:p>
      <w:pPr>
        <w:ind w:firstLine="480" w:firstLineChars="200"/>
        <w:jc w:val="both"/>
        <w:rPr>
          <w:rFonts w:hint="eastAsia"/>
          <w:sz w:val="24"/>
          <w:szCs w:val="24"/>
          <w:lang w:val="en-US" w:eastAsia="zh-CN"/>
        </w:rPr>
      </w:pPr>
      <w:r>
        <w:rPr>
          <w:rFonts w:hint="eastAsia"/>
          <w:sz w:val="24"/>
          <w:szCs w:val="24"/>
          <w:lang w:val="en-US" w:eastAsia="zh-CN"/>
        </w:rPr>
        <w:t>可见，虽然名字中包含“理论”，但扎根理论本身并不是一种理论，更多体现的是一种研究方法。通过扎根于材料，一步步提取重要信息，形成核心概念和关键的类属，解读它们之间的结果关系，构建理论框架。扎根理论的理论基础是社会学中的符号互动论和哲学中的实用主义。前者认为，社会、现实和自我都是由人们的行动和互动建构的，因此需要通过行动者的视角理解他们的世界。后者认为，事实和价值是相互关联的，有用的知识才是真知识;世界是一个整体，而且是丰富多变的，需要通过观察、实验等系统的方法从变动不居的经验事实中提炼理论。根据格拉泽的观点，扎根理论研究归根结底要做的就是;呈现行动者在处理某个问题时的行为变异，找到各种可能的行为模式，并将这些模式用理论的形式表达出来。</w:t>
      </w:r>
    </w:p>
    <w:p>
      <w:pPr>
        <w:ind w:firstLine="482" w:firstLineChars="200"/>
        <w:jc w:val="both"/>
        <w:rPr>
          <w:rFonts w:hint="eastAsia"/>
          <w:b/>
          <w:bCs/>
          <w:sz w:val="24"/>
          <w:szCs w:val="24"/>
          <w:lang w:val="en-US" w:eastAsia="zh-CN"/>
        </w:rPr>
      </w:pPr>
      <w:r>
        <w:rPr>
          <w:rFonts w:hint="eastAsia"/>
          <w:b/>
          <w:bCs/>
          <w:sz w:val="24"/>
          <w:szCs w:val="24"/>
          <w:lang w:val="en-US" w:eastAsia="zh-CN"/>
        </w:rPr>
        <w:t>二、编码的程序</w:t>
      </w:r>
    </w:p>
    <w:p>
      <w:pPr>
        <w:ind w:firstLine="480" w:firstLineChars="200"/>
        <w:jc w:val="both"/>
        <w:rPr>
          <w:rFonts w:hint="eastAsia"/>
          <w:sz w:val="24"/>
          <w:szCs w:val="24"/>
          <w:lang w:val="en-US" w:eastAsia="zh-CN"/>
        </w:rPr>
      </w:pPr>
      <w:r>
        <w:rPr>
          <w:rFonts w:hint="eastAsia"/>
          <w:sz w:val="24"/>
          <w:szCs w:val="24"/>
          <w:lang w:val="en-US" w:eastAsia="zh-CN"/>
        </w:rPr>
        <w:t>略显遗憾的是，第三版删减了编码的具体技术部分，取而代之的是大量灵活的备忘录，还原了作者进行研究生成理论时的过程。但不管怎么说，扎根理论的基础毕竟还在于编码，为了更准确地了解编码技术，有必要对照以前的版本，补充阅读具体的编码技术。在本书的第1版，施特劳斯和科宾对扎根理论的资料编码进行了详细的阐述。他们不仅介绍了三级编码的步骤（开放编码、轴心编码、选择编码），而且提供了一些提高研究者理论敏感性的技术。在轴心编码阶段，他们还提出了一个编码范式模式，将不同类属联结起来：（A）因果关系——（B）现象——（C）情境——（D）中介条件——（E）行动/互动策略——（F）结果。按照这样的研究步骤，可以把不同的概念、类属连接起来，找到导致结果产生的最关键的因素，形成新的分析框架。</w:t>
      </w:r>
    </w:p>
    <w:p>
      <w:pPr>
        <w:ind w:firstLine="480" w:firstLineChars="200"/>
        <w:jc w:val="both"/>
        <w:rPr>
          <w:rFonts w:hint="default"/>
          <w:sz w:val="24"/>
          <w:szCs w:val="24"/>
          <w:lang w:val="en-US" w:eastAsia="zh-CN"/>
        </w:rPr>
      </w:pPr>
      <w:r>
        <w:rPr>
          <w:rFonts w:hint="eastAsia"/>
          <w:sz w:val="24"/>
          <w:szCs w:val="24"/>
          <w:lang w:val="en-US" w:eastAsia="zh-CN"/>
        </w:rPr>
        <w:t>本书最为引人之处在于，作者不仅是从理论和方法上给出了扎根理论的编码说明，而是结合她本人的一项研究，对照访谈的原始材料进行编码，可以清晰地看到作者本人是如何解读这段文字的。在第8至12章中，作者详细介绍了对越南老兵进行研究的具体方法、过程和结果，阐明整个分析过程，具有很重要的学习借鉴意义。在这一部分，作者使用了大量的备忘录，将其作为分析的文本，提炼概念。作者在提炼概念时，她的分析步骤是这样的：首先，将资料分成可操作的片段；其次，从这些片段中，探究其中所蕴含的思想，即解释这些资料。最后，赋予这些思想以概念名称，代表蕴含在资料中的思想。关于这一部分，有几个问题需要注意：要学会区分概念的层次，在分析早期开始就将较低层次的解释性概念从那些将其组织起来的更大的思想或更高层次的概念区别开来。否则如果在一开始分析的时候不去进行区分，那么很可能最终累积了一大堆的概念，但却不知道如何将这些概念组合到一起。</w:t>
      </w:r>
    </w:p>
    <w:p>
      <w:pPr>
        <w:ind w:firstLine="482" w:firstLineChars="200"/>
        <w:jc w:val="both"/>
        <w:rPr>
          <w:rFonts w:hint="default"/>
          <w:b/>
          <w:bCs/>
          <w:sz w:val="24"/>
          <w:szCs w:val="24"/>
          <w:lang w:val="en-US" w:eastAsia="zh-CN"/>
        </w:rPr>
      </w:pPr>
      <w:r>
        <w:rPr>
          <w:rFonts w:hint="eastAsia"/>
          <w:b/>
          <w:bCs/>
          <w:sz w:val="24"/>
          <w:szCs w:val="24"/>
          <w:lang w:val="en-US" w:eastAsia="zh-CN"/>
        </w:rPr>
        <w:t>三、实践中的反思</w:t>
      </w:r>
    </w:p>
    <w:p>
      <w:pPr>
        <w:ind w:firstLine="420"/>
        <w:rPr>
          <w:rFonts w:hint="eastAsia"/>
          <w:sz w:val="24"/>
          <w:szCs w:val="24"/>
          <w:lang w:val="en-US" w:eastAsia="zh-CN"/>
        </w:rPr>
      </w:pPr>
      <w:r>
        <w:rPr>
          <w:rFonts w:hint="eastAsia"/>
          <w:sz w:val="24"/>
          <w:szCs w:val="24"/>
          <w:lang w:val="en-US" w:eastAsia="zh-CN"/>
        </w:rPr>
        <w:t>在笔者个人的质性研究中，对照上述步骤，虽然可以顺利跟归纳出三级编码，形成初步的理论框架，但是存在有一点“流于表面”的问题，即理论框架解释力不够，不能解释现象背后的深层次原因，不具普遍性。反思出现这样情况的原因，或许是对事件的洞察力不够，还应进一步提升“理论敏感性”，正如作者所指出的：“分析资料就像剥洋葱，每剥去一层以后就更接近核心。”即更加接近埋在资料中的意义，与之更加协调一致。</w:t>
      </w:r>
    </w:p>
    <w:p>
      <w:pPr>
        <w:ind w:firstLine="420"/>
        <w:rPr>
          <w:rFonts w:hint="default"/>
          <w:sz w:val="24"/>
          <w:szCs w:val="24"/>
          <w:lang w:val="en-US" w:eastAsia="zh-CN"/>
        </w:rPr>
      </w:pPr>
      <w:r>
        <w:rPr>
          <w:rFonts w:hint="eastAsia"/>
          <w:sz w:val="24"/>
          <w:szCs w:val="24"/>
          <w:lang w:val="en-US" w:eastAsia="zh-CN"/>
        </w:rPr>
        <w:t>在下一步的研究中，针对此类问题，要对形成的理论框架进行进一步的思考，不断反问这些编码背后代表的本质意义是什么，而不是就现象来解释现象。同时，结合过往的理论，将扎根形成的理论框架融入理论中，对逻辑层次上存在不一致的地方，继续深挖编码背后的意义，并与过往理论进行对话，力求有所创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E331DD"/>
    <w:rsid w:val="00D85D7C"/>
    <w:rsid w:val="014174FE"/>
    <w:rsid w:val="014A2652"/>
    <w:rsid w:val="0210118D"/>
    <w:rsid w:val="04BA42E5"/>
    <w:rsid w:val="0C3919EF"/>
    <w:rsid w:val="0FF56B2E"/>
    <w:rsid w:val="130B1C50"/>
    <w:rsid w:val="173B3380"/>
    <w:rsid w:val="19520476"/>
    <w:rsid w:val="19CA21A9"/>
    <w:rsid w:val="1ABE1F21"/>
    <w:rsid w:val="1B9D54C4"/>
    <w:rsid w:val="22E85F5D"/>
    <w:rsid w:val="23720AA1"/>
    <w:rsid w:val="2C09693C"/>
    <w:rsid w:val="2DE713EA"/>
    <w:rsid w:val="2E676163"/>
    <w:rsid w:val="372B75E8"/>
    <w:rsid w:val="3AE331DD"/>
    <w:rsid w:val="3AEB69FC"/>
    <w:rsid w:val="3B59535A"/>
    <w:rsid w:val="3EC627BB"/>
    <w:rsid w:val="494508BD"/>
    <w:rsid w:val="52F1349F"/>
    <w:rsid w:val="531C3B98"/>
    <w:rsid w:val="58750DC5"/>
    <w:rsid w:val="5E8D1A83"/>
    <w:rsid w:val="62F030F0"/>
    <w:rsid w:val="69C75646"/>
    <w:rsid w:val="6FAC2AD4"/>
    <w:rsid w:val="71544258"/>
    <w:rsid w:val="7558147F"/>
    <w:rsid w:val="76196137"/>
    <w:rsid w:val="791435DA"/>
    <w:rsid w:val="7D7D2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2021-12-31T06:24:00Z</dcterms:created>
  <dc:creator>legendary_24</dc:creator>
  <cp:lastModifiedBy>legendary_24</cp:lastModifiedBy>
  <dcterms:modified xsi:type="dcterms:W3CDTF">2021-12-31T15:10:58Z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2052-11.1.0.10524</vt:lpwstr>
  </property>
  <property fmtid="{D5CDD505-2E9C-101B-9397-08002B2CF9AE}" pid="3" name="ICV">
    <vt:lpwstr>CDD76068AA51456A804001FDD8F9D900</vt:lpwstr>
  </property>
</Properties>
</file>