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441" w:rsidRPr="00274441" w:rsidRDefault="00274441" w:rsidP="00274441">
      <w:pPr>
        <w:jc w:val="center"/>
        <w:rPr>
          <w:rFonts w:ascii="黑体" w:eastAsia="黑体" w:hAnsi="黑体"/>
          <w:b/>
          <w:sz w:val="32"/>
        </w:rPr>
      </w:pPr>
      <w:r w:rsidRPr="00274441">
        <w:rPr>
          <w:rFonts w:ascii="黑体" w:eastAsia="黑体" w:hAnsi="黑体"/>
          <w:b/>
          <w:sz w:val="32"/>
        </w:rPr>
        <w:t>《</w:t>
      </w:r>
      <w:r w:rsidR="009B5879" w:rsidRPr="009B5879">
        <w:rPr>
          <w:rFonts w:ascii="黑体" w:eastAsia="黑体" w:hAnsi="黑体" w:hint="eastAsia"/>
          <w:b/>
          <w:sz w:val="32"/>
        </w:rPr>
        <w:t>学做工：工人阶段子弟为何继承父业</w:t>
      </w:r>
      <w:r w:rsidRPr="00274441">
        <w:rPr>
          <w:rFonts w:ascii="黑体" w:eastAsia="黑体" w:hAnsi="黑体"/>
          <w:b/>
          <w:sz w:val="32"/>
        </w:rPr>
        <w:t>》读书报告</w:t>
      </w:r>
    </w:p>
    <w:p w:rsidR="00274441" w:rsidRPr="00274441" w:rsidRDefault="00274441" w:rsidP="00274441">
      <w:pPr>
        <w:jc w:val="center"/>
        <w:rPr>
          <w:rFonts w:ascii="仿宋_GB2312" w:eastAsia="仿宋_GB2312" w:hAnsi="黑体"/>
          <w:sz w:val="28"/>
        </w:rPr>
      </w:pPr>
      <w:r w:rsidRPr="00274441">
        <w:rPr>
          <w:rFonts w:ascii="仿宋_GB2312" w:eastAsia="仿宋_GB2312" w:hAnsi="黑体" w:hint="eastAsia"/>
          <w:sz w:val="28"/>
        </w:rPr>
        <w:t>毛文娟</w:t>
      </w:r>
    </w:p>
    <w:p w:rsidR="00430892" w:rsidRPr="00820889" w:rsidRDefault="00430892" w:rsidP="00820889">
      <w:pPr>
        <w:spacing w:line="440" w:lineRule="exact"/>
        <w:ind w:firstLineChars="200" w:firstLine="480"/>
        <w:rPr>
          <w:rFonts w:ascii="宋体" w:eastAsia="宋体" w:hAnsi="宋体" w:cs="Helvetica"/>
          <w:color w:val="333333"/>
          <w:sz w:val="24"/>
          <w:szCs w:val="24"/>
          <w:shd w:val="clear" w:color="auto" w:fill="FFFFFF"/>
        </w:rPr>
      </w:pPr>
      <w:r w:rsidRPr="00820889">
        <w:rPr>
          <w:rFonts w:ascii="宋体" w:eastAsia="宋体" w:hAnsi="宋体" w:cs="Helvetica"/>
          <w:color w:val="333333"/>
          <w:sz w:val="24"/>
          <w:szCs w:val="24"/>
          <w:shd w:val="clear" w:color="auto" w:fill="FFFFFF"/>
        </w:rPr>
        <w:t>《学做工</w:t>
      </w:r>
      <w:r w:rsidR="00DF7A52" w:rsidRPr="00820889">
        <w:rPr>
          <w:rFonts w:ascii="宋体" w:eastAsia="宋体" w:hAnsi="宋体" w:cs="Helvetica" w:hint="eastAsia"/>
          <w:color w:val="333333"/>
          <w:sz w:val="24"/>
          <w:szCs w:val="24"/>
          <w:shd w:val="clear" w:color="auto" w:fill="FFFFFF"/>
        </w:rPr>
        <w:t>：</w:t>
      </w:r>
      <w:r w:rsidR="00DF7A52" w:rsidRPr="00820889">
        <w:rPr>
          <w:rFonts w:ascii="宋体" w:eastAsia="宋体" w:hAnsi="宋体" w:hint="eastAsia"/>
          <w:sz w:val="24"/>
          <w:szCs w:val="24"/>
        </w:rPr>
        <w:t>工人阶段子弟为何继承父业</w:t>
      </w:r>
      <w:r w:rsidRPr="00820889">
        <w:rPr>
          <w:rFonts w:ascii="宋体" w:eastAsia="宋体" w:hAnsi="宋体" w:cs="Helvetica"/>
          <w:color w:val="333333"/>
          <w:sz w:val="24"/>
          <w:szCs w:val="24"/>
          <w:shd w:val="clear" w:color="auto" w:fill="FFFFFF"/>
        </w:rPr>
        <w:t>》</w:t>
      </w:r>
      <w:r w:rsidR="00820889">
        <w:rPr>
          <w:rFonts w:ascii="宋体" w:eastAsia="宋体" w:hAnsi="宋体" w:cs="Helvetica" w:hint="eastAsia"/>
          <w:color w:val="333333"/>
          <w:sz w:val="24"/>
          <w:szCs w:val="24"/>
          <w:shd w:val="clear" w:color="auto" w:fill="FFFFFF"/>
        </w:rPr>
        <w:t>在</w:t>
      </w:r>
      <w:r w:rsidRPr="00820889">
        <w:rPr>
          <w:rFonts w:ascii="宋体" w:eastAsia="宋体" w:hAnsi="宋体" w:cs="Helvetica"/>
          <w:color w:val="333333"/>
          <w:sz w:val="24"/>
          <w:szCs w:val="24"/>
          <w:shd w:val="clear" w:color="auto" w:fill="FFFFFF"/>
        </w:rPr>
        <w:t>1977年出版，</w:t>
      </w:r>
      <w:r w:rsidR="00820889">
        <w:rPr>
          <w:rFonts w:ascii="宋体" w:eastAsia="宋体" w:hAnsi="宋体" w:cs="Helvetica" w:hint="eastAsia"/>
          <w:color w:val="333333"/>
          <w:sz w:val="24"/>
          <w:szCs w:val="24"/>
          <w:shd w:val="clear" w:color="auto" w:fill="FFFFFF"/>
        </w:rPr>
        <w:t>英国</w:t>
      </w:r>
      <w:r w:rsidRPr="00820889">
        <w:rPr>
          <w:rFonts w:ascii="宋体" w:eastAsia="宋体" w:hAnsi="宋体" w:cs="Helvetica" w:hint="eastAsia"/>
          <w:color w:val="333333"/>
          <w:sz w:val="24"/>
          <w:szCs w:val="24"/>
          <w:shd w:val="clear" w:color="auto" w:fill="FFFFFF"/>
        </w:rPr>
        <w:t>作者</w:t>
      </w:r>
      <w:r w:rsidRPr="00820889">
        <w:rPr>
          <w:rFonts w:ascii="宋体" w:eastAsia="宋体" w:hAnsi="宋体" w:cs="Helvetica"/>
          <w:color w:val="333333"/>
          <w:sz w:val="24"/>
          <w:szCs w:val="24"/>
          <w:shd w:val="clear" w:color="auto" w:fill="FFFFFF"/>
        </w:rPr>
        <w:t>保罗·威利斯（1945-），曾任英国基尔大学管理学院社会/文化民族志教授，现执教于美国普林斯顿大学社会学系，是《民族志》期刊创始人兼高级编辑。</w:t>
      </w:r>
      <w:r w:rsidR="00820889" w:rsidRPr="00430892">
        <w:rPr>
          <w:rFonts w:ascii="宋体" w:eastAsia="宋体" w:hAnsi="宋体" w:cs="Helvetica"/>
          <w:color w:val="333333"/>
          <w:kern w:val="0"/>
          <w:sz w:val="24"/>
          <w:szCs w:val="24"/>
        </w:rPr>
        <w:t>《学做工》</w:t>
      </w:r>
      <w:r w:rsidRPr="00820889">
        <w:rPr>
          <w:rFonts w:ascii="宋体" w:eastAsia="宋体" w:hAnsi="宋体" w:cs="Helvetica"/>
          <w:color w:val="333333"/>
          <w:sz w:val="24"/>
          <w:szCs w:val="24"/>
          <w:shd w:val="clear" w:color="auto" w:fill="FFFFFF"/>
        </w:rPr>
        <w:t>奠定了</w:t>
      </w:r>
      <w:r w:rsidR="00820889" w:rsidRPr="00820889">
        <w:rPr>
          <w:rFonts w:ascii="宋体" w:eastAsia="宋体" w:hAnsi="宋体" w:cs="Helvetica"/>
          <w:color w:val="333333"/>
          <w:sz w:val="24"/>
          <w:szCs w:val="24"/>
          <w:shd w:val="clear" w:color="auto" w:fill="FFFFFF"/>
        </w:rPr>
        <w:t>威利斯</w:t>
      </w:r>
      <w:r w:rsidRPr="00820889">
        <w:rPr>
          <w:rFonts w:ascii="宋体" w:eastAsia="宋体" w:hAnsi="宋体" w:cs="Helvetica"/>
          <w:color w:val="333333"/>
          <w:sz w:val="24"/>
          <w:szCs w:val="24"/>
          <w:shd w:val="clear" w:color="auto" w:fill="FFFFFF"/>
        </w:rPr>
        <w:t>在民族志、教育社会学</w:t>
      </w:r>
      <w:r w:rsidR="00820889">
        <w:rPr>
          <w:rFonts w:ascii="宋体" w:eastAsia="宋体" w:hAnsi="宋体" w:cs="Helvetica" w:hint="eastAsia"/>
          <w:color w:val="333333"/>
          <w:sz w:val="24"/>
          <w:szCs w:val="24"/>
          <w:shd w:val="clear" w:color="auto" w:fill="FFFFFF"/>
        </w:rPr>
        <w:t>、</w:t>
      </w:r>
      <w:r w:rsidRPr="00820889">
        <w:rPr>
          <w:rFonts w:ascii="宋体" w:eastAsia="宋体" w:hAnsi="宋体" w:cs="Helvetica"/>
          <w:color w:val="333333"/>
          <w:sz w:val="24"/>
          <w:szCs w:val="24"/>
          <w:shd w:val="clear" w:color="auto" w:fill="FFFFFF"/>
        </w:rPr>
        <w:t>人类学领域“突破性”人物的历史地位</w:t>
      </w:r>
      <w:r w:rsidR="00820889">
        <w:rPr>
          <w:rFonts w:ascii="宋体" w:eastAsia="宋体" w:hAnsi="宋体" w:cs="Helvetica" w:hint="eastAsia"/>
          <w:color w:val="333333"/>
          <w:sz w:val="24"/>
          <w:szCs w:val="24"/>
          <w:shd w:val="clear" w:color="auto" w:fill="FFFFFF"/>
        </w:rPr>
        <w:t>。后期，威利斯于</w:t>
      </w:r>
      <w:r w:rsidRPr="00820889">
        <w:rPr>
          <w:rFonts w:ascii="宋体" w:eastAsia="宋体" w:hAnsi="宋体" w:cs="Helvetica"/>
          <w:color w:val="333333"/>
          <w:sz w:val="24"/>
          <w:szCs w:val="24"/>
          <w:shd w:val="clear" w:color="auto" w:fill="FFFFFF"/>
        </w:rPr>
        <w:t>1978年出版</w:t>
      </w:r>
      <w:r w:rsidR="00820889">
        <w:rPr>
          <w:rFonts w:ascii="宋体" w:eastAsia="宋体" w:hAnsi="宋体" w:cs="Helvetica" w:hint="eastAsia"/>
          <w:color w:val="333333"/>
          <w:sz w:val="24"/>
          <w:szCs w:val="24"/>
          <w:shd w:val="clear" w:color="auto" w:fill="FFFFFF"/>
        </w:rPr>
        <w:t>他的</w:t>
      </w:r>
      <w:r w:rsidRPr="00820889">
        <w:rPr>
          <w:rFonts w:ascii="宋体" w:eastAsia="宋体" w:hAnsi="宋体" w:cs="Helvetica"/>
          <w:color w:val="333333"/>
          <w:sz w:val="24"/>
          <w:szCs w:val="24"/>
          <w:shd w:val="clear" w:color="auto" w:fill="FFFFFF"/>
        </w:rPr>
        <w:t>博士论文《世俗文化》</w:t>
      </w:r>
      <w:r w:rsidR="00820889">
        <w:rPr>
          <w:rFonts w:ascii="宋体" w:eastAsia="宋体" w:hAnsi="宋体" w:cs="Helvetica" w:hint="eastAsia"/>
          <w:color w:val="333333"/>
          <w:sz w:val="24"/>
          <w:szCs w:val="24"/>
          <w:shd w:val="clear" w:color="auto" w:fill="FFFFFF"/>
        </w:rPr>
        <w:t>，</w:t>
      </w:r>
      <w:r w:rsidRPr="00820889">
        <w:rPr>
          <w:rFonts w:ascii="宋体" w:eastAsia="宋体" w:hAnsi="宋体" w:cs="Helvetica"/>
          <w:color w:val="333333"/>
          <w:sz w:val="24"/>
          <w:szCs w:val="24"/>
          <w:shd w:val="clear" w:color="auto" w:fill="FFFFFF"/>
        </w:rPr>
        <w:t>1990年出版</w:t>
      </w:r>
      <w:r w:rsidR="00820889">
        <w:rPr>
          <w:rFonts w:ascii="宋体" w:eastAsia="宋体" w:hAnsi="宋体" w:cs="Helvetica" w:hint="eastAsia"/>
          <w:color w:val="333333"/>
          <w:sz w:val="24"/>
          <w:szCs w:val="24"/>
          <w:shd w:val="clear" w:color="auto" w:fill="FFFFFF"/>
        </w:rPr>
        <w:t>了</w:t>
      </w:r>
      <w:r w:rsidRPr="00820889">
        <w:rPr>
          <w:rFonts w:ascii="宋体" w:eastAsia="宋体" w:hAnsi="宋体" w:cs="Helvetica"/>
          <w:color w:val="333333"/>
          <w:sz w:val="24"/>
          <w:szCs w:val="24"/>
          <w:shd w:val="clear" w:color="auto" w:fill="FFFFFF"/>
        </w:rPr>
        <w:t>《大众文化》</w:t>
      </w:r>
      <w:r w:rsidR="00820889">
        <w:rPr>
          <w:rFonts w:ascii="宋体" w:eastAsia="宋体" w:hAnsi="宋体" w:cs="Helvetica" w:hint="eastAsia"/>
          <w:color w:val="333333"/>
          <w:sz w:val="24"/>
          <w:szCs w:val="24"/>
          <w:shd w:val="clear" w:color="auto" w:fill="FFFFFF"/>
        </w:rPr>
        <w:t>，</w:t>
      </w:r>
      <w:r w:rsidRPr="00820889">
        <w:rPr>
          <w:rFonts w:ascii="宋体" w:eastAsia="宋体" w:hAnsi="宋体" w:cs="Helvetica"/>
          <w:color w:val="333333"/>
          <w:sz w:val="24"/>
          <w:szCs w:val="24"/>
          <w:shd w:val="clear" w:color="auto" w:fill="FFFFFF"/>
        </w:rPr>
        <w:t>2000年出版</w:t>
      </w:r>
      <w:r w:rsidR="00820889">
        <w:rPr>
          <w:rFonts w:ascii="宋体" w:eastAsia="宋体" w:hAnsi="宋体" w:cs="Helvetica" w:hint="eastAsia"/>
          <w:color w:val="333333"/>
          <w:sz w:val="24"/>
          <w:szCs w:val="24"/>
          <w:shd w:val="clear" w:color="auto" w:fill="FFFFFF"/>
        </w:rPr>
        <w:t>了</w:t>
      </w:r>
      <w:r w:rsidRPr="00820889">
        <w:rPr>
          <w:rFonts w:ascii="宋体" w:eastAsia="宋体" w:hAnsi="宋体" w:cs="Helvetica"/>
          <w:color w:val="333333"/>
          <w:sz w:val="24"/>
          <w:szCs w:val="24"/>
          <w:shd w:val="clear" w:color="auto" w:fill="FFFFFF"/>
        </w:rPr>
        <w:t>《民族志的想象力》，</w:t>
      </w:r>
      <w:r w:rsidR="00820889">
        <w:rPr>
          <w:rFonts w:ascii="宋体" w:eastAsia="宋体" w:hAnsi="宋体" w:cs="Helvetica" w:hint="eastAsia"/>
          <w:color w:val="333333"/>
          <w:sz w:val="24"/>
          <w:szCs w:val="24"/>
          <w:shd w:val="clear" w:color="auto" w:fill="FFFFFF"/>
        </w:rPr>
        <w:t>可谓</w:t>
      </w:r>
      <w:r w:rsidRPr="00820889">
        <w:rPr>
          <w:rFonts w:ascii="宋体" w:eastAsia="宋体" w:hAnsi="宋体" w:cs="Helvetica"/>
          <w:color w:val="333333"/>
          <w:sz w:val="24"/>
          <w:szCs w:val="24"/>
          <w:shd w:val="clear" w:color="auto" w:fill="FFFFFF"/>
        </w:rPr>
        <w:t>民族志</w:t>
      </w:r>
      <w:r w:rsidR="00820889">
        <w:rPr>
          <w:rFonts w:ascii="宋体" w:eastAsia="宋体" w:hAnsi="宋体" w:cs="Helvetica" w:hint="eastAsia"/>
          <w:color w:val="333333"/>
          <w:sz w:val="24"/>
          <w:szCs w:val="24"/>
          <w:shd w:val="clear" w:color="auto" w:fill="FFFFFF"/>
        </w:rPr>
        <w:t>研究的代表人物。</w:t>
      </w:r>
    </w:p>
    <w:p w:rsidR="00C26B3F" w:rsidRDefault="00BC026A" w:rsidP="00820889">
      <w:pPr>
        <w:widowControl/>
        <w:shd w:val="clear" w:color="auto" w:fill="FFFFFF"/>
        <w:spacing w:line="440" w:lineRule="exact"/>
        <w:ind w:firstLineChars="200" w:firstLine="480"/>
        <w:rPr>
          <w:rFonts w:ascii="宋体" w:eastAsia="宋体" w:hAnsi="宋体" w:cs="Helvetica"/>
          <w:color w:val="333333"/>
          <w:sz w:val="24"/>
          <w:szCs w:val="24"/>
          <w:shd w:val="clear" w:color="auto" w:fill="FFFFFF"/>
        </w:rPr>
      </w:pPr>
      <w:r w:rsidRPr="00BC026A">
        <w:rPr>
          <w:rFonts w:ascii="宋体" w:eastAsia="宋体" w:hAnsi="宋体" w:cs="Helvetica"/>
          <w:color w:val="333333"/>
          <w:sz w:val="24"/>
          <w:szCs w:val="24"/>
          <w:shd w:val="clear" w:color="auto" w:fill="FFFFFF"/>
        </w:rPr>
        <w:t>《学做工》</w:t>
      </w:r>
      <w:r w:rsidR="00C26B3F">
        <w:rPr>
          <w:rFonts w:ascii="宋体" w:eastAsia="宋体" w:hAnsi="宋体" w:cs="Helvetica" w:hint="eastAsia"/>
          <w:color w:val="333333"/>
          <w:sz w:val="24"/>
          <w:szCs w:val="24"/>
          <w:shd w:val="clear" w:color="auto" w:fill="FFFFFF"/>
        </w:rPr>
        <w:t>主要包括两个部分</w:t>
      </w:r>
      <w:r w:rsidR="0015010D">
        <w:rPr>
          <w:rFonts w:ascii="宋体" w:eastAsia="宋体" w:hAnsi="宋体" w:cs="Helvetica" w:hint="eastAsia"/>
          <w:color w:val="333333"/>
          <w:sz w:val="24"/>
          <w:szCs w:val="24"/>
          <w:shd w:val="clear" w:color="auto" w:fill="FFFFFF"/>
        </w:rPr>
        <w:t>内容</w:t>
      </w:r>
      <w:r w:rsidR="00C26B3F">
        <w:rPr>
          <w:rFonts w:ascii="宋体" w:eastAsia="宋体" w:hAnsi="宋体" w:cs="Helvetica" w:hint="eastAsia"/>
          <w:color w:val="333333"/>
          <w:sz w:val="24"/>
          <w:szCs w:val="24"/>
          <w:shd w:val="clear" w:color="auto" w:fill="FFFFFF"/>
        </w:rPr>
        <w:t>，第一部分展示了实证数据和主要发现，这部分基本上是一部校园民族志，是描述校园内对立性工人阶段文化形式的民族志，是对从学校过渡到工作的相关文献的实际补充。第二部分理论分析，是对第一部分所记载的那些文化过程的内在含义、缘由以及变化，也阐释了这些文化过程如何一方面推动了工作阶段文化，另一方面又帮助维持并再生产社会秩序的。</w:t>
      </w:r>
      <w:r w:rsidR="001B1979">
        <w:rPr>
          <w:rFonts w:ascii="宋体" w:eastAsia="宋体" w:hAnsi="宋体" w:cs="Helvetica" w:hint="eastAsia"/>
          <w:color w:val="333333"/>
          <w:sz w:val="24"/>
          <w:szCs w:val="24"/>
          <w:shd w:val="clear" w:color="auto" w:fill="FFFFFF"/>
        </w:rPr>
        <w:t>威利斯通过</w:t>
      </w:r>
      <w:r w:rsidRPr="00BC026A">
        <w:rPr>
          <w:rFonts w:ascii="宋体" w:eastAsia="宋体" w:hAnsi="宋体" w:cs="Helvetica"/>
          <w:color w:val="333333"/>
          <w:sz w:val="24"/>
          <w:szCs w:val="24"/>
          <w:shd w:val="clear" w:color="auto" w:fill="FFFFFF"/>
        </w:rPr>
        <w:t>对英国一个工业城镇</w:t>
      </w:r>
      <w:r>
        <w:rPr>
          <w:rFonts w:ascii="宋体" w:eastAsia="宋体" w:hAnsi="宋体" w:cs="Helvetica" w:hint="eastAsia"/>
          <w:color w:val="333333"/>
          <w:sz w:val="24"/>
          <w:szCs w:val="24"/>
          <w:shd w:val="clear" w:color="auto" w:fill="FFFFFF"/>
        </w:rPr>
        <w:t>——汉默镇里</w:t>
      </w:r>
      <w:r w:rsidRPr="00BC026A">
        <w:rPr>
          <w:rFonts w:ascii="宋体" w:eastAsia="宋体" w:hAnsi="宋体" w:cs="Helvetica"/>
          <w:color w:val="333333"/>
          <w:sz w:val="24"/>
          <w:szCs w:val="24"/>
          <w:shd w:val="clear" w:color="auto" w:fill="FFFFFF"/>
        </w:rPr>
        <w:t>12个工人阶级家庭出身的“</w:t>
      </w:r>
      <w:r>
        <w:rPr>
          <w:rFonts w:ascii="宋体" w:eastAsia="宋体" w:hAnsi="宋体" w:cs="Helvetica" w:hint="eastAsia"/>
          <w:color w:val="333333"/>
          <w:sz w:val="24"/>
          <w:szCs w:val="24"/>
          <w:shd w:val="clear" w:color="auto" w:fill="FFFFFF"/>
        </w:rPr>
        <w:t>家伙们</w:t>
      </w:r>
      <w:r w:rsidRPr="00BC026A">
        <w:rPr>
          <w:rFonts w:ascii="宋体" w:eastAsia="宋体" w:hAnsi="宋体" w:cs="Helvetica"/>
          <w:color w:val="333333"/>
          <w:sz w:val="24"/>
          <w:szCs w:val="24"/>
          <w:shd w:val="clear" w:color="auto" w:fill="FFFFFF"/>
        </w:rPr>
        <w:t>”从毕业前两年的学校经历到进入工厂之后最初几月工</w:t>
      </w:r>
      <w:proofErr w:type="gramStart"/>
      <w:r w:rsidRPr="00BC026A">
        <w:rPr>
          <w:rFonts w:ascii="宋体" w:eastAsia="宋体" w:hAnsi="宋体" w:cs="Helvetica"/>
          <w:color w:val="333333"/>
          <w:sz w:val="24"/>
          <w:szCs w:val="24"/>
          <w:shd w:val="clear" w:color="auto" w:fill="FFFFFF"/>
        </w:rPr>
        <w:t>作状况</w:t>
      </w:r>
      <w:proofErr w:type="gramEnd"/>
      <w:r w:rsidRPr="00BC026A">
        <w:rPr>
          <w:rFonts w:ascii="宋体" w:eastAsia="宋体" w:hAnsi="宋体" w:cs="Helvetica"/>
          <w:color w:val="333333"/>
          <w:sz w:val="24"/>
          <w:szCs w:val="24"/>
          <w:shd w:val="clear" w:color="auto" w:fill="FFFFFF"/>
        </w:rPr>
        <w:t>的研究，</w:t>
      </w:r>
      <w:r>
        <w:rPr>
          <w:rFonts w:ascii="宋体" w:eastAsia="宋体" w:hAnsi="宋体" w:cs="Helvetica" w:hint="eastAsia"/>
          <w:color w:val="333333"/>
          <w:sz w:val="24"/>
          <w:szCs w:val="24"/>
          <w:shd w:val="clear" w:color="auto" w:fill="FFFFFF"/>
        </w:rPr>
        <w:t>与同一时期的</w:t>
      </w:r>
      <w:r w:rsidR="00C26B3F">
        <w:rPr>
          <w:rFonts w:ascii="宋体" w:eastAsia="宋体" w:hAnsi="宋体" w:cs="Helvetica" w:hint="eastAsia"/>
          <w:color w:val="333333"/>
          <w:sz w:val="24"/>
          <w:szCs w:val="24"/>
          <w:shd w:val="clear" w:color="auto" w:fill="FFFFFF"/>
        </w:rPr>
        <w:t>5个</w:t>
      </w:r>
      <w:r>
        <w:rPr>
          <w:rFonts w:ascii="宋体" w:eastAsia="宋体" w:hAnsi="宋体" w:cs="Helvetica" w:hint="eastAsia"/>
          <w:color w:val="333333"/>
          <w:sz w:val="24"/>
          <w:szCs w:val="24"/>
          <w:shd w:val="clear" w:color="auto" w:fill="FFFFFF"/>
        </w:rPr>
        <w:t>个案</w:t>
      </w:r>
      <w:r w:rsidR="00C26B3F">
        <w:rPr>
          <w:rFonts w:ascii="宋体" w:eastAsia="宋体" w:hAnsi="宋体" w:cs="Helvetica" w:hint="eastAsia"/>
          <w:color w:val="333333"/>
          <w:sz w:val="24"/>
          <w:szCs w:val="24"/>
          <w:shd w:val="clear" w:color="auto" w:fill="FFFFFF"/>
        </w:rPr>
        <w:t>进行比较研究</w:t>
      </w:r>
      <w:r>
        <w:rPr>
          <w:rFonts w:ascii="宋体" w:eastAsia="宋体" w:hAnsi="宋体" w:cs="Helvetica" w:hint="eastAsia"/>
          <w:color w:val="333333"/>
          <w:sz w:val="24"/>
          <w:szCs w:val="24"/>
          <w:shd w:val="clear" w:color="auto" w:fill="FFFFFF"/>
        </w:rPr>
        <w:t>，包括循</w:t>
      </w:r>
      <w:proofErr w:type="gramStart"/>
      <w:r>
        <w:rPr>
          <w:rFonts w:ascii="宋体" w:eastAsia="宋体" w:hAnsi="宋体" w:cs="Helvetica" w:hint="eastAsia"/>
          <w:color w:val="333333"/>
          <w:sz w:val="24"/>
          <w:szCs w:val="24"/>
          <w:shd w:val="clear" w:color="auto" w:fill="FFFFFF"/>
        </w:rPr>
        <w:t>规</w:t>
      </w:r>
      <w:proofErr w:type="gramEnd"/>
      <w:r>
        <w:rPr>
          <w:rFonts w:ascii="宋体" w:eastAsia="宋体" w:hAnsi="宋体" w:cs="Helvetica" w:hint="eastAsia"/>
          <w:color w:val="333333"/>
          <w:sz w:val="24"/>
          <w:szCs w:val="24"/>
          <w:shd w:val="clear" w:color="auto" w:fill="FFFFFF"/>
        </w:rPr>
        <w:t>生和违规生群体。</w:t>
      </w:r>
      <w:r w:rsidRPr="00BC026A">
        <w:rPr>
          <w:rFonts w:ascii="宋体" w:eastAsia="宋体" w:hAnsi="宋体" w:cs="Helvetica"/>
          <w:color w:val="333333"/>
          <w:sz w:val="24"/>
          <w:szCs w:val="24"/>
          <w:shd w:val="clear" w:color="auto" w:fill="FFFFFF"/>
        </w:rPr>
        <w:t>威利斯提出了“反学校文化”的概念，揭示了“</w:t>
      </w:r>
      <w:r>
        <w:rPr>
          <w:rFonts w:ascii="宋体" w:eastAsia="宋体" w:hAnsi="宋体" w:cs="Helvetica" w:hint="eastAsia"/>
          <w:color w:val="333333"/>
          <w:sz w:val="24"/>
          <w:szCs w:val="24"/>
          <w:shd w:val="clear" w:color="auto" w:fill="FFFFFF"/>
        </w:rPr>
        <w:t>家伙们</w:t>
      </w:r>
      <w:r w:rsidRPr="00BC026A">
        <w:rPr>
          <w:rFonts w:ascii="宋体" w:eastAsia="宋体" w:hAnsi="宋体" w:cs="Helvetica"/>
          <w:color w:val="333333"/>
          <w:sz w:val="24"/>
          <w:szCs w:val="24"/>
          <w:shd w:val="clear" w:color="auto" w:fill="FFFFFF"/>
        </w:rPr>
        <w:t>”的抵制行为与阶级再生产之间的悖论</w:t>
      </w:r>
      <w:r>
        <w:rPr>
          <w:rFonts w:ascii="宋体" w:eastAsia="宋体" w:hAnsi="宋体" w:cs="Helvetica" w:hint="eastAsia"/>
          <w:color w:val="333333"/>
          <w:sz w:val="24"/>
          <w:szCs w:val="24"/>
          <w:shd w:val="clear" w:color="auto" w:fill="FFFFFF"/>
        </w:rPr>
        <w:t>。</w:t>
      </w:r>
      <w:r w:rsidRPr="00BC026A">
        <w:rPr>
          <w:rFonts w:ascii="宋体" w:eastAsia="宋体" w:hAnsi="宋体" w:cs="Helvetica"/>
          <w:color w:val="333333"/>
          <w:sz w:val="24"/>
          <w:szCs w:val="24"/>
          <w:shd w:val="clear" w:color="auto" w:fill="FFFFFF"/>
        </w:rPr>
        <w:t>“反学校文化”主要表现在：“</w:t>
      </w:r>
      <w:r>
        <w:rPr>
          <w:rFonts w:ascii="宋体" w:eastAsia="宋体" w:hAnsi="宋体" w:cs="Helvetica" w:hint="eastAsia"/>
          <w:color w:val="333333"/>
          <w:sz w:val="24"/>
          <w:szCs w:val="24"/>
          <w:shd w:val="clear" w:color="auto" w:fill="FFFFFF"/>
        </w:rPr>
        <w:t>家伙们</w:t>
      </w:r>
      <w:r w:rsidRPr="00BC026A">
        <w:rPr>
          <w:rFonts w:ascii="宋体" w:eastAsia="宋体" w:hAnsi="宋体" w:cs="Helvetica"/>
          <w:color w:val="333333"/>
          <w:sz w:val="24"/>
          <w:szCs w:val="24"/>
          <w:shd w:val="clear" w:color="auto" w:fill="FFFFFF"/>
        </w:rPr>
        <w:t>”反抗学校和教师的权威，瞧不起规规矩矩唯命是从的“</w:t>
      </w:r>
      <w:r>
        <w:rPr>
          <w:rFonts w:ascii="宋体" w:eastAsia="宋体" w:hAnsi="宋体" w:cs="Helvetica" w:hint="eastAsia"/>
          <w:color w:val="333333"/>
          <w:sz w:val="24"/>
          <w:szCs w:val="24"/>
          <w:shd w:val="clear" w:color="auto" w:fill="FFFFFF"/>
        </w:rPr>
        <w:t>书呆子</w:t>
      </w:r>
      <w:r w:rsidRPr="00BC026A">
        <w:rPr>
          <w:rFonts w:ascii="宋体" w:eastAsia="宋体" w:hAnsi="宋体" w:cs="Helvetica"/>
          <w:color w:val="333333"/>
          <w:sz w:val="24"/>
          <w:szCs w:val="24"/>
          <w:shd w:val="clear" w:color="auto" w:fill="FFFFFF"/>
        </w:rPr>
        <w:t>”；他们无视学校的规范，穿奇装异服、抽烟、喝酒，保持与学校时刻表不同的节奏：旷课、上课睡觉、随意走动、在走廊闲逛等；不仅取笑学校的权威，而且以粗言俗语彼此嘲弄、破坏公物、藐视法律、偷窃、打架，从中获取刺激和兴奋感。威利斯认为，“</w:t>
      </w:r>
      <w:r>
        <w:rPr>
          <w:rFonts w:ascii="宋体" w:eastAsia="宋体" w:hAnsi="宋体" w:cs="Helvetica" w:hint="eastAsia"/>
          <w:color w:val="333333"/>
          <w:sz w:val="24"/>
          <w:szCs w:val="24"/>
          <w:shd w:val="clear" w:color="auto" w:fill="FFFFFF"/>
        </w:rPr>
        <w:t>家伙们</w:t>
      </w:r>
      <w:r w:rsidRPr="00BC026A">
        <w:rPr>
          <w:rFonts w:ascii="宋体" w:eastAsia="宋体" w:hAnsi="宋体" w:cs="Helvetica"/>
          <w:color w:val="333333"/>
          <w:sz w:val="24"/>
          <w:szCs w:val="24"/>
          <w:shd w:val="clear" w:color="auto" w:fill="FFFFFF"/>
        </w:rPr>
        <w:t>”的</w:t>
      </w:r>
      <w:proofErr w:type="gramStart"/>
      <w:r w:rsidRPr="00BC026A">
        <w:rPr>
          <w:rFonts w:ascii="宋体" w:eastAsia="宋体" w:hAnsi="宋体" w:cs="Helvetica"/>
          <w:color w:val="333333"/>
          <w:sz w:val="24"/>
          <w:szCs w:val="24"/>
          <w:shd w:val="clear" w:color="auto" w:fill="FFFFFF"/>
        </w:rPr>
        <w:t>反学校</w:t>
      </w:r>
      <w:proofErr w:type="gramEnd"/>
      <w:r w:rsidRPr="00BC026A">
        <w:rPr>
          <w:rFonts w:ascii="宋体" w:eastAsia="宋体" w:hAnsi="宋体" w:cs="Helvetica"/>
          <w:color w:val="333333"/>
          <w:sz w:val="24"/>
          <w:szCs w:val="24"/>
          <w:shd w:val="clear" w:color="auto" w:fill="FFFFFF"/>
        </w:rPr>
        <w:t>文化意味着他们部分地洞察和批判了占据主导地位的个人主义意识形态和固化的阶级不平等的现实。然而诡异的是，这种文化形式却在洞穿文化霸权和支配性统治秩序的同时，强化了脑力劳动和体力劳动的分化，从而构成了对他们自身的反叛，使他们最终成为不平等的经济结构所需要的工人。</w:t>
      </w:r>
    </w:p>
    <w:p w:rsidR="00FD7ED4" w:rsidRDefault="003749A4" w:rsidP="00430892">
      <w:pPr>
        <w:spacing w:line="360" w:lineRule="auto"/>
        <w:ind w:firstLineChars="200" w:firstLine="480"/>
        <w:rPr>
          <w:rFonts w:ascii="宋体" w:eastAsia="宋体" w:hAnsi="宋体" w:cs="Helvetica"/>
          <w:color w:val="333333"/>
          <w:sz w:val="24"/>
          <w:szCs w:val="24"/>
          <w:shd w:val="clear" w:color="auto" w:fill="FFFFFF"/>
        </w:rPr>
      </w:pPr>
      <w:r>
        <w:rPr>
          <w:rFonts w:ascii="宋体" w:eastAsia="宋体" w:hAnsi="宋体" w:cs="Helvetica" w:hint="eastAsia"/>
          <w:color w:val="333333"/>
          <w:sz w:val="24"/>
          <w:szCs w:val="24"/>
          <w:shd w:val="clear" w:color="auto" w:fill="FFFFFF"/>
        </w:rPr>
        <w:t>正如作者在前言中所说，不同读者对</w:t>
      </w:r>
      <w:r w:rsidR="00C26B3F">
        <w:rPr>
          <w:rFonts w:ascii="宋体" w:eastAsia="宋体" w:hAnsi="宋体" w:cs="Helvetica" w:hint="eastAsia"/>
          <w:color w:val="333333"/>
          <w:sz w:val="24"/>
          <w:szCs w:val="24"/>
          <w:shd w:val="clear" w:color="auto" w:fill="FFFFFF"/>
        </w:rPr>
        <w:t>本书</w:t>
      </w:r>
      <w:r>
        <w:rPr>
          <w:rFonts w:ascii="宋体" w:eastAsia="宋体" w:hAnsi="宋体" w:cs="Helvetica" w:hint="eastAsia"/>
          <w:color w:val="333333"/>
          <w:sz w:val="24"/>
          <w:szCs w:val="24"/>
          <w:shd w:val="clear" w:color="auto" w:fill="FFFFFF"/>
        </w:rPr>
        <w:t>感兴趣的</w:t>
      </w:r>
      <w:r w:rsidR="0015010D">
        <w:rPr>
          <w:rFonts w:ascii="宋体" w:eastAsia="宋体" w:hAnsi="宋体" w:cs="Helvetica" w:hint="eastAsia"/>
          <w:color w:val="333333"/>
          <w:sz w:val="24"/>
          <w:szCs w:val="24"/>
          <w:shd w:val="clear" w:color="auto" w:fill="FFFFFF"/>
        </w:rPr>
        <w:t>内容可能不完全一样，</w:t>
      </w:r>
      <w:r w:rsidR="00FE69FA">
        <w:rPr>
          <w:rFonts w:ascii="宋体" w:eastAsia="宋体" w:hAnsi="宋体" w:cs="Helvetica" w:hint="eastAsia"/>
          <w:color w:val="333333"/>
          <w:sz w:val="24"/>
          <w:szCs w:val="24"/>
          <w:shd w:val="clear" w:color="auto" w:fill="FFFFFF"/>
        </w:rPr>
        <w:t>阅读后</w:t>
      </w:r>
      <w:r w:rsidR="0015010D">
        <w:rPr>
          <w:rFonts w:ascii="宋体" w:eastAsia="宋体" w:hAnsi="宋体" w:cs="Helvetica" w:hint="eastAsia"/>
          <w:color w:val="333333"/>
          <w:sz w:val="24"/>
          <w:szCs w:val="24"/>
          <w:shd w:val="clear" w:color="auto" w:fill="FFFFFF"/>
        </w:rPr>
        <w:t>给</w:t>
      </w:r>
      <w:r w:rsidR="00FE69FA">
        <w:rPr>
          <w:rFonts w:ascii="宋体" w:eastAsia="宋体" w:hAnsi="宋体" w:cs="Helvetica" w:hint="eastAsia"/>
          <w:color w:val="333333"/>
          <w:sz w:val="24"/>
          <w:szCs w:val="24"/>
          <w:shd w:val="clear" w:color="auto" w:fill="FFFFFF"/>
        </w:rPr>
        <w:t>我留下较为深刻印象的是其研究视角和研究方法。</w:t>
      </w:r>
    </w:p>
    <w:p w:rsidR="005C69C2" w:rsidRDefault="00FE69FA" w:rsidP="00430892">
      <w:pPr>
        <w:spacing w:line="360" w:lineRule="auto"/>
        <w:ind w:firstLineChars="200" w:firstLine="480"/>
        <w:rPr>
          <w:rFonts w:ascii="宋体" w:eastAsia="宋体" w:hAnsi="宋体" w:cs="Helvetica"/>
          <w:color w:val="333333"/>
          <w:kern w:val="0"/>
          <w:sz w:val="24"/>
          <w:szCs w:val="24"/>
        </w:rPr>
      </w:pPr>
      <w:r>
        <w:rPr>
          <w:rFonts w:ascii="宋体" w:eastAsia="宋体" w:hAnsi="宋体" w:cs="Helvetica" w:hint="eastAsia"/>
          <w:color w:val="333333"/>
          <w:sz w:val="24"/>
          <w:szCs w:val="24"/>
          <w:shd w:val="clear" w:color="auto" w:fill="FFFFFF"/>
        </w:rPr>
        <w:t>先说研究视角</w:t>
      </w:r>
      <w:r w:rsidR="00FD7ED4">
        <w:rPr>
          <w:rFonts w:ascii="宋体" w:eastAsia="宋体" w:hAnsi="宋体" w:cs="Helvetica" w:hint="eastAsia"/>
          <w:color w:val="333333"/>
          <w:sz w:val="24"/>
          <w:szCs w:val="24"/>
          <w:shd w:val="clear" w:color="auto" w:fill="FFFFFF"/>
        </w:rPr>
        <w:t>。</w:t>
      </w:r>
      <w:r>
        <w:rPr>
          <w:rFonts w:ascii="宋体" w:eastAsia="宋体" w:hAnsi="宋体" w:cs="Helvetica" w:hint="eastAsia"/>
          <w:color w:val="333333"/>
          <w:sz w:val="24"/>
          <w:szCs w:val="24"/>
          <w:shd w:val="clear" w:color="auto" w:fill="FFFFFF"/>
        </w:rPr>
        <w:t>由于</w:t>
      </w:r>
      <w:r w:rsidR="00430892" w:rsidRPr="00430892">
        <w:rPr>
          <w:rFonts w:ascii="宋体" w:eastAsia="宋体" w:hAnsi="宋体" w:cs="Helvetica"/>
          <w:color w:val="333333"/>
          <w:kern w:val="0"/>
          <w:sz w:val="24"/>
          <w:szCs w:val="24"/>
        </w:rPr>
        <w:t>20世纪50年代开始，西方国家的公共教育资源全面扩展，不同阶层的孩子拥有了近乎平等的受教育机会，但许多研究发现，尤其是《科</w:t>
      </w:r>
      <w:r w:rsidR="00430892" w:rsidRPr="00430892">
        <w:rPr>
          <w:rFonts w:ascii="宋体" w:eastAsia="宋体" w:hAnsi="宋体" w:cs="Helvetica"/>
          <w:color w:val="333333"/>
          <w:kern w:val="0"/>
          <w:sz w:val="24"/>
          <w:szCs w:val="24"/>
        </w:rPr>
        <w:lastRenderedPageBreak/>
        <w:t>尔曼报告》公布后，“底层群体试图通过教育来改变自身礼会位置的机会仍旧远逊于社会中的优势群体”。无论教育机会怎样扩大，不同阶层、性别、种族和信仰之间的学业成就，以及在职业、收入等方面的差距明显，社会不平等不仅没有缩小反而扩大了。面对这种情况，一些学者尖锐地指出：教育是不平等的，它剥夺了大部分孩子的个体发展，把他们的未来抛到不平等的位置，并以此来达到所谓的社会整合的目的，生产和更大的社会并不是提供机会的中立者，相反，它们从一开始就限制和决定了教育的结果。换言之，在一个阶级社会里，教育并非是独立而自主的，它为支配性的权力关系所形塑，并且担负着使不平等的阶级关系得以再生产的使命。</w:t>
      </w:r>
      <w:r>
        <w:rPr>
          <w:rFonts w:ascii="宋体" w:eastAsia="宋体" w:hAnsi="宋体" w:cs="Helvetica"/>
          <w:color w:val="333333"/>
          <w:kern w:val="0"/>
          <w:sz w:val="24"/>
          <w:szCs w:val="24"/>
        </w:rPr>
        <w:t>在</w:t>
      </w:r>
      <w:r>
        <w:rPr>
          <w:rFonts w:ascii="宋体" w:eastAsia="宋体" w:hAnsi="宋体" w:cs="Helvetica" w:hint="eastAsia"/>
          <w:color w:val="333333"/>
          <w:kern w:val="0"/>
          <w:sz w:val="24"/>
          <w:szCs w:val="24"/>
        </w:rPr>
        <w:t>这些</w:t>
      </w:r>
      <w:r w:rsidR="00430892" w:rsidRPr="00430892">
        <w:rPr>
          <w:rFonts w:ascii="宋体" w:eastAsia="宋体" w:hAnsi="宋体" w:cs="Helvetica"/>
          <w:color w:val="333333"/>
          <w:kern w:val="0"/>
          <w:sz w:val="24"/>
          <w:szCs w:val="24"/>
        </w:rPr>
        <w:t>论述中，影响最大的是鲍尔斯与季亭士的“经济再生产理论”和布</w:t>
      </w:r>
      <w:proofErr w:type="gramStart"/>
      <w:r w:rsidR="00430892" w:rsidRPr="00430892">
        <w:rPr>
          <w:rFonts w:ascii="宋体" w:eastAsia="宋体" w:hAnsi="宋体" w:cs="Helvetica"/>
          <w:color w:val="333333"/>
          <w:kern w:val="0"/>
          <w:sz w:val="24"/>
          <w:szCs w:val="24"/>
        </w:rPr>
        <w:t>迪厄</w:t>
      </w:r>
      <w:proofErr w:type="gramEnd"/>
      <w:r w:rsidR="00430892" w:rsidRPr="00430892">
        <w:rPr>
          <w:rFonts w:ascii="宋体" w:eastAsia="宋体" w:hAnsi="宋体" w:cs="Helvetica"/>
          <w:color w:val="333333"/>
          <w:kern w:val="0"/>
          <w:sz w:val="24"/>
          <w:szCs w:val="24"/>
        </w:rPr>
        <w:t>的“文化再生产理论”。</w:t>
      </w:r>
      <w:bookmarkStart w:id="0" w:name="ref_2"/>
      <w:bookmarkEnd w:id="0"/>
      <w:r>
        <w:rPr>
          <w:rFonts w:ascii="宋体" w:eastAsia="宋体" w:hAnsi="宋体" w:cs="Helvetica" w:hint="eastAsia"/>
          <w:color w:val="333333"/>
          <w:kern w:val="0"/>
          <w:sz w:val="24"/>
          <w:szCs w:val="24"/>
        </w:rPr>
        <w:t>但</w:t>
      </w:r>
      <w:r w:rsidRPr="00430892">
        <w:rPr>
          <w:rFonts w:ascii="宋体" w:eastAsia="宋体" w:hAnsi="宋体" w:cs="Helvetica"/>
          <w:color w:val="333333"/>
          <w:kern w:val="0"/>
          <w:sz w:val="24"/>
          <w:szCs w:val="24"/>
        </w:rPr>
        <w:t>无</w:t>
      </w:r>
      <w:r w:rsidR="00430892" w:rsidRPr="00430892">
        <w:rPr>
          <w:rFonts w:ascii="宋体" w:eastAsia="宋体" w:hAnsi="宋体" w:cs="Helvetica"/>
          <w:color w:val="333333"/>
          <w:kern w:val="0"/>
          <w:sz w:val="24"/>
          <w:szCs w:val="24"/>
        </w:rPr>
        <w:t>论是“经济再生产理论”，还是“文化再生产理论”都因忽视了主体的能动性而受到批评，一些研究者指出，在这样一种再生产理论模式中，“学生被动地面对教育制度，平静地服从他们被社会化为唯唯诺诺的工人”；“能动作用、多样化、斗争等因素都被从历史中摒弃了。资本，即便是雄厚的资本，变成了一种毫无生气的惰性式占有”。正是在这种情况下，威利斯建构了关于文化生产的“社会再生产理论”，通过将行动者带回到分析的中心，关注他们在结构中创造意义的过程，拓展了先前再生产理论的结构化叙述。</w:t>
      </w:r>
      <w:r>
        <w:rPr>
          <w:rFonts w:ascii="宋体" w:eastAsia="宋体" w:hAnsi="宋体" w:cs="Helvetica" w:hint="eastAsia"/>
          <w:color w:val="333333"/>
          <w:kern w:val="0"/>
          <w:sz w:val="24"/>
          <w:szCs w:val="24"/>
        </w:rPr>
        <w:t>可见，这一研究视角是具有创造性的，由</w:t>
      </w:r>
      <w:r w:rsidRPr="00430892">
        <w:rPr>
          <w:rFonts w:ascii="宋体" w:eastAsia="宋体" w:hAnsi="宋体" w:cs="Helvetica"/>
          <w:color w:val="333333"/>
          <w:kern w:val="0"/>
          <w:sz w:val="24"/>
          <w:szCs w:val="24"/>
        </w:rPr>
        <w:t>强调人的主体性而成就了对再生产理论的深化和拓展。</w:t>
      </w:r>
    </w:p>
    <w:p w:rsidR="00FD7ED4" w:rsidRDefault="00FD7ED4" w:rsidP="00430892">
      <w:pPr>
        <w:spacing w:line="360" w:lineRule="auto"/>
        <w:ind w:firstLineChars="200" w:firstLine="480"/>
        <w:rPr>
          <w:rFonts w:ascii="宋体" w:eastAsia="宋体" w:hAnsi="宋体" w:cs="Helvetica"/>
          <w:color w:val="333333"/>
          <w:kern w:val="0"/>
          <w:sz w:val="24"/>
          <w:szCs w:val="24"/>
        </w:rPr>
      </w:pPr>
      <w:r>
        <w:rPr>
          <w:rFonts w:ascii="宋体" w:eastAsia="宋体" w:hAnsi="宋体" w:cs="Helvetica" w:hint="eastAsia"/>
          <w:color w:val="333333"/>
          <w:kern w:val="0"/>
          <w:sz w:val="24"/>
          <w:szCs w:val="24"/>
        </w:rPr>
        <w:t>再说研究方法。</w:t>
      </w:r>
      <w:r w:rsidR="009C28A5" w:rsidRPr="00BC026A">
        <w:rPr>
          <w:rFonts w:ascii="宋体" w:eastAsia="宋体" w:hAnsi="宋体" w:cs="Helvetica"/>
          <w:color w:val="333333"/>
          <w:sz w:val="24"/>
          <w:szCs w:val="24"/>
          <w:shd w:val="clear" w:color="auto" w:fill="FFFFFF"/>
        </w:rPr>
        <w:t>《学做工》</w:t>
      </w:r>
      <w:r w:rsidR="009C28A5">
        <w:rPr>
          <w:rFonts w:ascii="宋体" w:eastAsia="宋体" w:hAnsi="宋体" w:cs="Helvetica" w:hint="eastAsia"/>
          <w:color w:val="333333"/>
          <w:sz w:val="24"/>
          <w:szCs w:val="24"/>
          <w:shd w:val="clear" w:color="auto" w:fill="FFFFFF"/>
        </w:rPr>
        <w:t>一</w:t>
      </w:r>
      <w:r w:rsidR="001B1979" w:rsidRPr="009C28A5">
        <w:rPr>
          <w:rFonts w:ascii="宋体" w:eastAsia="宋体" w:hAnsi="宋体" w:cs="Helvetica"/>
          <w:color w:val="333333"/>
          <w:kern w:val="0"/>
          <w:sz w:val="24"/>
          <w:szCs w:val="24"/>
        </w:rPr>
        <w:t>书的</w:t>
      </w:r>
      <w:r w:rsidR="009C28A5">
        <w:rPr>
          <w:rFonts w:ascii="宋体" w:eastAsia="宋体" w:hAnsi="宋体" w:cs="Helvetica" w:hint="eastAsia"/>
          <w:color w:val="333333"/>
          <w:kern w:val="0"/>
          <w:sz w:val="24"/>
          <w:szCs w:val="24"/>
        </w:rPr>
        <w:t>精妙之处不得不提及其</w:t>
      </w:r>
      <w:r w:rsidR="009C28A5">
        <w:rPr>
          <w:rFonts w:ascii="宋体" w:eastAsia="宋体" w:hAnsi="宋体" w:cs="Helvetica"/>
          <w:color w:val="333333"/>
          <w:kern w:val="0"/>
          <w:sz w:val="24"/>
          <w:szCs w:val="24"/>
        </w:rPr>
        <w:t>细致传神的民族志描写，这也是该书的第一部分</w:t>
      </w:r>
      <w:r w:rsidR="004D2FD1">
        <w:rPr>
          <w:rFonts w:ascii="宋体" w:eastAsia="宋体" w:hAnsi="宋体" w:cs="Helvetica" w:hint="eastAsia"/>
          <w:color w:val="333333"/>
          <w:kern w:val="0"/>
          <w:sz w:val="24"/>
          <w:szCs w:val="24"/>
        </w:rPr>
        <w:t>。威利斯通过民族志试图</w:t>
      </w:r>
      <w:r w:rsidR="009C28A5">
        <w:rPr>
          <w:rFonts w:ascii="宋体" w:eastAsia="宋体" w:hAnsi="宋体" w:cs="Helvetica" w:hint="eastAsia"/>
          <w:color w:val="333333"/>
          <w:kern w:val="0"/>
          <w:sz w:val="24"/>
          <w:szCs w:val="24"/>
        </w:rPr>
        <w:t>文化实践和过程</w:t>
      </w:r>
      <w:r w:rsidR="004D2FD1">
        <w:rPr>
          <w:rFonts w:ascii="宋体" w:eastAsia="宋体" w:hAnsi="宋体" w:cs="Helvetica" w:hint="eastAsia"/>
          <w:color w:val="333333"/>
          <w:kern w:val="0"/>
          <w:sz w:val="24"/>
          <w:szCs w:val="24"/>
        </w:rPr>
        <w:t>研究，</w:t>
      </w:r>
      <w:r w:rsidR="009C28A5">
        <w:rPr>
          <w:rFonts w:ascii="宋体" w:eastAsia="宋体" w:hAnsi="宋体" w:cs="Helvetica" w:hint="eastAsia"/>
          <w:color w:val="333333"/>
          <w:kern w:val="0"/>
          <w:sz w:val="24"/>
          <w:szCs w:val="24"/>
        </w:rPr>
        <w:t>回答一系列具有革命性的问题，包括什么是我们正在研究的人群的文化，他们自己的文化？他们如何理论自身的文化？这个世界在他们看来是怎样的？他们如何看待自身的处境，是掌权者对他们所做与说的吗？他们又是如何引导我们对他们的看法</w:t>
      </w:r>
      <w:r w:rsidR="0095609A">
        <w:rPr>
          <w:rFonts w:ascii="宋体" w:eastAsia="宋体" w:hAnsi="宋体" w:cs="Helvetica" w:hint="eastAsia"/>
          <w:color w:val="333333"/>
          <w:kern w:val="0"/>
          <w:sz w:val="24"/>
          <w:szCs w:val="24"/>
        </w:rPr>
        <w:t>的？作者认为，也正是这些问题将研究引向民族志的敏感性和方法论，而且要复原底层被统治群体及他们的人性，学者必须和他们一起，在共处和互动的过程中以开放、人性的态度去理解他们，这其实是使用的</w:t>
      </w:r>
      <w:r w:rsidR="0050438F">
        <w:rPr>
          <w:rFonts w:ascii="宋体" w:eastAsia="宋体" w:hAnsi="宋体" w:cs="Helvetica" w:hint="eastAsia"/>
          <w:color w:val="333333"/>
          <w:kern w:val="0"/>
          <w:sz w:val="24"/>
          <w:szCs w:val="24"/>
        </w:rPr>
        <w:t>田野调查法。读者们</w:t>
      </w:r>
      <w:r w:rsidR="009C28A5">
        <w:rPr>
          <w:rFonts w:ascii="宋体" w:eastAsia="宋体" w:hAnsi="宋体" w:cs="Helvetica" w:hint="eastAsia"/>
          <w:color w:val="333333"/>
          <w:kern w:val="0"/>
          <w:sz w:val="24"/>
          <w:szCs w:val="24"/>
        </w:rPr>
        <w:t>普遍认为，</w:t>
      </w:r>
      <w:r w:rsidR="001B1979" w:rsidRPr="009C28A5">
        <w:rPr>
          <w:rFonts w:ascii="宋体" w:eastAsia="宋体" w:hAnsi="宋体" w:cs="Helvetica"/>
          <w:color w:val="333333"/>
          <w:kern w:val="0"/>
          <w:sz w:val="24"/>
          <w:szCs w:val="24"/>
        </w:rPr>
        <w:t>很少有民族志能把个人访谈、小组访谈的材料组织</w:t>
      </w:r>
      <w:r w:rsidR="009C28A5">
        <w:rPr>
          <w:rFonts w:ascii="宋体" w:eastAsia="宋体" w:hAnsi="宋体" w:cs="Helvetica" w:hint="eastAsia"/>
          <w:color w:val="333333"/>
          <w:kern w:val="0"/>
          <w:sz w:val="24"/>
          <w:szCs w:val="24"/>
        </w:rPr>
        <w:t>得如此</w:t>
      </w:r>
      <w:r w:rsidR="001B1979" w:rsidRPr="009C28A5">
        <w:rPr>
          <w:rFonts w:ascii="宋体" w:eastAsia="宋体" w:hAnsi="宋体" w:cs="Helvetica"/>
          <w:color w:val="333333"/>
          <w:kern w:val="0"/>
          <w:sz w:val="24"/>
          <w:szCs w:val="24"/>
        </w:rPr>
        <w:t>精美</w:t>
      </w:r>
      <w:r w:rsidR="00E31272">
        <w:rPr>
          <w:rFonts w:ascii="宋体" w:eastAsia="宋体" w:hAnsi="宋体" w:cs="Helvetica" w:hint="eastAsia"/>
          <w:color w:val="333333"/>
          <w:kern w:val="0"/>
          <w:sz w:val="24"/>
          <w:szCs w:val="24"/>
        </w:rPr>
        <w:t>，让人</w:t>
      </w:r>
      <w:r w:rsidR="001B1979" w:rsidRPr="009C28A5">
        <w:rPr>
          <w:rFonts w:ascii="宋体" w:eastAsia="宋体" w:hAnsi="宋体" w:cs="Helvetica"/>
          <w:color w:val="333333"/>
          <w:kern w:val="0"/>
          <w:sz w:val="24"/>
          <w:szCs w:val="24"/>
        </w:rPr>
        <w:t>读起来像经典戏剧台词，极大地增强了学术作品的可读性，</w:t>
      </w:r>
      <w:r w:rsidR="009C28A5">
        <w:rPr>
          <w:rFonts w:ascii="宋体" w:eastAsia="宋体" w:hAnsi="宋体" w:cs="Helvetica" w:hint="eastAsia"/>
          <w:color w:val="333333"/>
          <w:kern w:val="0"/>
          <w:sz w:val="24"/>
          <w:szCs w:val="24"/>
        </w:rPr>
        <w:t>这</w:t>
      </w:r>
      <w:r w:rsidR="009C28A5" w:rsidRPr="009C28A5">
        <w:rPr>
          <w:rFonts w:ascii="宋体" w:eastAsia="宋体" w:hAnsi="宋体" w:cs="Helvetica"/>
          <w:color w:val="333333"/>
          <w:kern w:val="0"/>
          <w:sz w:val="24"/>
          <w:szCs w:val="24"/>
        </w:rPr>
        <w:t>保留了材料本身的相对完整性和原汁原味</w:t>
      </w:r>
      <w:r w:rsidR="001A13F0">
        <w:rPr>
          <w:rFonts w:ascii="宋体" w:eastAsia="宋体" w:hAnsi="宋体" w:cs="Helvetica" w:hint="eastAsia"/>
          <w:color w:val="333333"/>
          <w:kern w:val="0"/>
          <w:sz w:val="24"/>
          <w:szCs w:val="24"/>
        </w:rPr>
        <w:t>，让我领略了民族志的魅力与展现形式</w:t>
      </w:r>
      <w:r w:rsidR="009C28A5" w:rsidRPr="009C28A5">
        <w:rPr>
          <w:rFonts w:ascii="宋体" w:eastAsia="宋体" w:hAnsi="宋体" w:cs="Helvetica"/>
          <w:color w:val="333333"/>
          <w:kern w:val="0"/>
          <w:sz w:val="24"/>
          <w:szCs w:val="24"/>
        </w:rPr>
        <w:t>。</w:t>
      </w:r>
      <w:r w:rsidR="00324C50">
        <w:rPr>
          <w:rFonts w:ascii="宋体" w:eastAsia="宋体" w:hAnsi="宋体" w:cs="Helvetica" w:hint="eastAsia"/>
          <w:color w:val="333333"/>
          <w:kern w:val="0"/>
          <w:sz w:val="24"/>
          <w:szCs w:val="24"/>
        </w:rPr>
        <w:t>从民族志的视角理</w:t>
      </w:r>
      <w:r w:rsidR="00324C50">
        <w:rPr>
          <w:rFonts w:ascii="宋体" w:eastAsia="宋体" w:hAnsi="宋体" w:cs="Helvetica" w:hint="eastAsia"/>
          <w:color w:val="333333"/>
          <w:kern w:val="0"/>
          <w:sz w:val="24"/>
          <w:szCs w:val="24"/>
        </w:rPr>
        <w:lastRenderedPageBreak/>
        <w:t>解社会结构，正是由于旧事物的更新和变革具有连续性，波动的平衡性和辩证性，民族志的关键问题不仅仅关乎文化实践到底在“理解”结构位置中有多大作用，而且</w:t>
      </w:r>
      <w:proofErr w:type="gramStart"/>
      <w:r w:rsidR="00324C50">
        <w:rPr>
          <w:rFonts w:ascii="宋体" w:eastAsia="宋体" w:hAnsi="宋体" w:cs="Helvetica" w:hint="eastAsia"/>
          <w:color w:val="333333"/>
          <w:kern w:val="0"/>
          <w:sz w:val="24"/>
          <w:szCs w:val="24"/>
        </w:rPr>
        <w:t>也关于</w:t>
      </w:r>
      <w:proofErr w:type="gramEnd"/>
      <w:r w:rsidR="00324C50">
        <w:rPr>
          <w:rFonts w:ascii="宋体" w:eastAsia="宋体" w:hAnsi="宋体" w:cs="Helvetica" w:hint="eastAsia"/>
          <w:color w:val="333333"/>
          <w:kern w:val="0"/>
          <w:sz w:val="24"/>
          <w:szCs w:val="24"/>
        </w:rPr>
        <w:t>这些实践活动维护既有的权力关系和利益。</w:t>
      </w:r>
      <w:r w:rsidR="003542A9">
        <w:rPr>
          <w:rFonts w:ascii="宋体" w:eastAsia="宋体" w:hAnsi="宋体" w:cs="Helvetica" w:hint="eastAsia"/>
          <w:color w:val="333333"/>
          <w:kern w:val="0"/>
          <w:sz w:val="24"/>
          <w:szCs w:val="24"/>
        </w:rPr>
        <w:t>此外，在分析与理论提出部分，让我强烈感受到作者极其深厚的社会学想象力，那是一种对社会现象、人物表现的深刻理解与剖析，直插本质，</w:t>
      </w:r>
      <w:r w:rsidR="001B1979" w:rsidRPr="009C28A5">
        <w:rPr>
          <w:rFonts w:ascii="宋体" w:eastAsia="宋体" w:hAnsi="宋体" w:cs="Helvetica"/>
          <w:color w:val="333333"/>
          <w:kern w:val="0"/>
          <w:sz w:val="24"/>
          <w:szCs w:val="24"/>
        </w:rPr>
        <w:t>这</w:t>
      </w:r>
      <w:r w:rsidR="003542A9">
        <w:rPr>
          <w:rFonts w:ascii="宋体" w:eastAsia="宋体" w:hAnsi="宋体" w:cs="Helvetica" w:hint="eastAsia"/>
          <w:color w:val="333333"/>
          <w:kern w:val="0"/>
          <w:sz w:val="24"/>
          <w:szCs w:val="24"/>
        </w:rPr>
        <w:t>一</w:t>
      </w:r>
      <w:r w:rsidR="001B1979" w:rsidRPr="009C28A5">
        <w:rPr>
          <w:rFonts w:ascii="宋体" w:eastAsia="宋体" w:hAnsi="宋体" w:cs="Helvetica"/>
          <w:color w:val="333333"/>
          <w:kern w:val="0"/>
          <w:sz w:val="24"/>
          <w:szCs w:val="24"/>
        </w:rPr>
        <w:t>可能与作者早年在剑桥学文学的背景不无关联</w:t>
      </w:r>
      <w:r w:rsidR="003542A9">
        <w:rPr>
          <w:rFonts w:ascii="宋体" w:eastAsia="宋体" w:hAnsi="宋体" w:cs="Helvetica" w:hint="eastAsia"/>
          <w:color w:val="333333"/>
          <w:kern w:val="0"/>
          <w:sz w:val="24"/>
          <w:szCs w:val="24"/>
        </w:rPr>
        <w:t>，情感丰富敏感，洞察人性</w:t>
      </w:r>
      <w:r w:rsidR="001B1979" w:rsidRPr="009C28A5">
        <w:rPr>
          <w:rFonts w:ascii="宋体" w:eastAsia="宋体" w:hAnsi="宋体" w:cs="Helvetica"/>
          <w:color w:val="333333"/>
          <w:kern w:val="0"/>
          <w:sz w:val="24"/>
          <w:szCs w:val="24"/>
        </w:rPr>
        <w:t>。</w:t>
      </w:r>
    </w:p>
    <w:p w:rsidR="00EF518E" w:rsidRPr="009C28A5" w:rsidRDefault="00FA7F11" w:rsidP="002F6766">
      <w:pPr>
        <w:spacing w:line="360" w:lineRule="auto"/>
        <w:ind w:firstLineChars="200" w:firstLine="480"/>
        <w:rPr>
          <w:rFonts w:ascii="宋体" w:eastAsia="宋体" w:hAnsi="宋体" w:cs="Helvetica"/>
          <w:color w:val="333333"/>
          <w:kern w:val="0"/>
          <w:sz w:val="24"/>
          <w:szCs w:val="24"/>
        </w:rPr>
      </w:pPr>
      <w:bookmarkStart w:id="1" w:name="_GoBack"/>
      <w:r>
        <w:rPr>
          <w:rFonts w:ascii="宋体" w:eastAsia="宋体" w:hAnsi="宋体" w:cs="Helvetica" w:hint="eastAsia"/>
          <w:color w:val="333333"/>
          <w:kern w:val="0"/>
          <w:sz w:val="24"/>
          <w:szCs w:val="24"/>
        </w:rPr>
        <w:t>《学做工》</w:t>
      </w:r>
      <w:bookmarkEnd w:id="1"/>
      <w:r w:rsidR="00425BAF">
        <w:rPr>
          <w:rFonts w:ascii="宋体" w:eastAsia="宋体" w:hAnsi="宋体" w:cs="Helvetica" w:hint="eastAsia"/>
          <w:color w:val="333333"/>
          <w:kern w:val="0"/>
          <w:sz w:val="24"/>
          <w:szCs w:val="24"/>
        </w:rPr>
        <w:t>第八章</w:t>
      </w:r>
      <w:r w:rsidR="00432179">
        <w:rPr>
          <w:rFonts w:ascii="宋体" w:eastAsia="宋体" w:hAnsi="宋体" w:cs="Helvetica" w:hint="eastAsia"/>
          <w:color w:val="333333"/>
          <w:kern w:val="0"/>
          <w:sz w:val="24"/>
          <w:szCs w:val="24"/>
        </w:rPr>
        <w:t>开头处，</w:t>
      </w:r>
      <w:r w:rsidR="00425BAF">
        <w:rPr>
          <w:rFonts w:ascii="宋体" w:eastAsia="宋体" w:hAnsi="宋体" w:cs="Helvetica" w:hint="eastAsia"/>
          <w:color w:val="333333"/>
          <w:kern w:val="0"/>
          <w:sz w:val="24"/>
          <w:szCs w:val="24"/>
        </w:rPr>
        <w:t>作者引用安东尼奥.葛兰西在《狱中札记》中的一</w:t>
      </w:r>
      <w:r w:rsidR="00EF518E">
        <w:rPr>
          <w:rFonts w:ascii="宋体" w:eastAsia="宋体" w:hAnsi="宋体" w:cs="Helvetica" w:hint="eastAsia"/>
          <w:color w:val="333333"/>
          <w:kern w:val="0"/>
          <w:sz w:val="24"/>
          <w:szCs w:val="24"/>
        </w:rPr>
        <w:t>段文字</w:t>
      </w:r>
      <w:r w:rsidR="00432179">
        <w:rPr>
          <w:rFonts w:ascii="宋体" w:eastAsia="宋体" w:hAnsi="宋体" w:cs="Helvetica" w:hint="eastAsia"/>
          <w:color w:val="333333"/>
          <w:kern w:val="0"/>
          <w:sz w:val="24"/>
          <w:szCs w:val="24"/>
        </w:rPr>
        <w:t>让人</w:t>
      </w:r>
      <w:r w:rsidR="00EF518E">
        <w:rPr>
          <w:rFonts w:ascii="宋体" w:eastAsia="宋体" w:hAnsi="宋体" w:cs="Helvetica" w:hint="eastAsia"/>
          <w:color w:val="333333"/>
          <w:kern w:val="0"/>
          <w:sz w:val="24"/>
          <w:szCs w:val="24"/>
        </w:rPr>
        <w:t>印象深刻，这应该是对研究者使命的强调，</w:t>
      </w:r>
      <w:r w:rsidR="0008070A">
        <w:rPr>
          <w:rFonts w:ascii="宋体" w:eastAsia="宋体" w:hAnsi="宋体" w:cs="Helvetica" w:hint="eastAsia"/>
          <w:color w:val="333333"/>
          <w:kern w:val="0"/>
          <w:sz w:val="24"/>
          <w:szCs w:val="24"/>
        </w:rPr>
        <w:t>引导研究者成为真正的“知识分子”，我</w:t>
      </w:r>
      <w:r w:rsidR="00EF518E">
        <w:rPr>
          <w:rFonts w:ascii="宋体" w:eastAsia="宋体" w:hAnsi="宋体" w:cs="Helvetica" w:hint="eastAsia"/>
          <w:color w:val="333333"/>
          <w:kern w:val="0"/>
          <w:sz w:val="24"/>
          <w:szCs w:val="24"/>
        </w:rPr>
        <w:t>以这段话作为</w:t>
      </w:r>
      <w:r w:rsidR="0008070A">
        <w:rPr>
          <w:rFonts w:ascii="宋体" w:eastAsia="宋体" w:hAnsi="宋体" w:cs="Helvetica" w:hint="eastAsia"/>
          <w:color w:val="333333"/>
          <w:kern w:val="0"/>
          <w:sz w:val="24"/>
          <w:szCs w:val="24"/>
        </w:rPr>
        <w:t>《学做工》</w:t>
      </w:r>
      <w:r w:rsidR="00EF518E">
        <w:rPr>
          <w:rFonts w:ascii="宋体" w:eastAsia="宋体" w:hAnsi="宋体" w:cs="Helvetica" w:hint="eastAsia"/>
          <w:color w:val="333333"/>
          <w:kern w:val="0"/>
          <w:sz w:val="24"/>
          <w:szCs w:val="24"/>
        </w:rPr>
        <w:t>读书心得的结束语。</w:t>
      </w:r>
      <w:r w:rsidR="002F6766">
        <w:rPr>
          <w:rFonts w:ascii="宋体" w:eastAsia="宋体" w:hAnsi="宋体" w:cs="Helvetica" w:hint="eastAsia"/>
          <w:color w:val="333333"/>
          <w:kern w:val="0"/>
          <w:sz w:val="24"/>
          <w:szCs w:val="24"/>
        </w:rPr>
        <w:t>——</w:t>
      </w:r>
      <w:r w:rsidR="00EF518E">
        <w:rPr>
          <w:rFonts w:ascii="宋体" w:eastAsia="宋体" w:hAnsi="宋体" w:cs="Helvetica" w:hint="eastAsia"/>
          <w:color w:val="333333"/>
          <w:kern w:val="0"/>
          <w:sz w:val="24"/>
          <w:szCs w:val="24"/>
        </w:rPr>
        <w:t>“引导大多数人对当前现实世界进行清晰的思考的（</w:t>
      </w:r>
      <w:r w:rsidR="007346A1">
        <w:rPr>
          <w:rFonts w:ascii="宋体" w:eastAsia="宋体" w:hAnsi="宋体" w:cs="Helvetica"/>
          <w:color w:val="333333"/>
          <w:kern w:val="0"/>
          <w:sz w:val="24"/>
          <w:szCs w:val="24"/>
        </w:rPr>
        <w:t>……</w:t>
      </w:r>
      <w:r w:rsidR="00EF518E">
        <w:rPr>
          <w:rFonts w:ascii="宋体" w:eastAsia="宋体" w:hAnsi="宋体" w:cs="Helvetica" w:hint="eastAsia"/>
          <w:color w:val="333333"/>
          <w:kern w:val="0"/>
          <w:sz w:val="24"/>
          <w:szCs w:val="24"/>
        </w:rPr>
        <w:t>）是一种比哲学天才发现真理更重要、更具独创性的哲学事件，因为真理只是属于知识分子小群体的财富（</w:t>
      </w:r>
      <w:r w:rsidR="007346A1">
        <w:rPr>
          <w:rFonts w:ascii="宋体" w:eastAsia="宋体" w:hAnsi="宋体" w:cs="Helvetica"/>
          <w:color w:val="333333"/>
          <w:kern w:val="0"/>
          <w:sz w:val="24"/>
          <w:szCs w:val="24"/>
        </w:rPr>
        <w:t>……</w:t>
      </w:r>
      <w:r w:rsidR="00EF518E">
        <w:rPr>
          <w:rFonts w:ascii="宋体" w:eastAsia="宋体" w:hAnsi="宋体" w:cs="Helvetica" w:hint="eastAsia"/>
          <w:color w:val="333333"/>
          <w:kern w:val="0"/>
          <w:sz w:val="24"/>
          <w:szCs w:val="24"/>
        </w:rPr>
        <w:t>）。这不是从零开始、将科学形式的思维植入个体生活的问题，而是对既有活动加以变革和批判。”</w:t>
      </w:r>
    </w:p>
    <w:p w:rsidR="009C28A5" w:rsidRDefault="009C28A5">
      <w:pPr>
        <w:spacing w:line="360" w:lineRule="auto"/>
        <w:ind w:firstLineChars="200" w:firstLine="480"/>
        <w:rPr>
          <w:rFonts w:ascii="宋体" w:eastAsia="宋体" w:hAnsi="宋体" w:cs="Helvetica"/>
          <w:color w:val="333333"/>
          <w:kern w:val="0"/>
          <w:sz w:val="24"/>
          <w:szCs w:val="24"/>
        </w:rPr>
      </w:pPr>
    </w:p>
    <w:p w:rsidR="002F6766" w:rsidRPr="009C28A5" w:rsidRDefault="002F6766" w:rsidP="002F6766">
      <w:pPr>
        <w:spacing w:line="360" w:lineRule="auto"/>
        <w:ind w:firstLineChars="200" w:firstLine="480"/>
        <w:jc w:val="right"/>
        <w:rPr>
          <w:rFonts w:ascii="宋体" w:eastAsia="宋体" w:hAnsi="宋体" w:cs="Helvetica"/>
          <w:color w:val="333333"/>
          <w:kern w:val="0"/>
          <w:sz w:val="24"/>
          <w:szCs w:val="24"/>
        </w:rPr>
      </w:pPr>
      <w:r>
        <w:rPr>
          <w:rFonts w:ascii="宋体" w:eastAsia="宋体" w:hAnsi="宋体" w:cs="Helvetica" w:hint="eastAsia"/>
          <w:color w:val="333333"/>
          <w:kern w:val="0"/>
          <w:sz w:val="24"/>
          <w:szCs w:val="24"/>
        </w:rPr>
        <w:t>2</w:t>
      </w:r>
      <w:r>
        <w:rPr>
          <w:rFonts w:ascii="宋体" w:eastAsia="宋体" w:hAnsi="宋体" w:cs="Helvetica"/>
          <w:color w:val="333333"/>
          <w:kern w:val="0"/>
          <w:sz w:val="24"/>
          <w:szCs w:val="24"/>
        </w:rPr>
        <w:t>022</w:t>
      </w:r>
      <w:r>
        <w:rPr>
          <w:rFonts w:ascii="宋体" w:eastAsia="宋体" w:hAnsi="宋体" w:cs="Helvetica" w:hint="eastAsia"/>
          <w:color w:val="333333"/>
          <w:kern w:val="0"/>
          <w:sz w:val="24"/>
          <w:szCs w:val="24"/>
        </w:rPr>
        <w:t>年3月2</w:t>
      </w:r>
      <w:r>
        <w:rPr>
          <w:rFonts w:ascii="宋体" w:eastAsia="宋体" w:hAnsi="宋体" w:cs="Helvetica"/>
          <w:color w:val="333333"/>
          <w:kern w:val="0"/>
          <w:sz w:val="24"/>
          <w:szCs w:val="24"/>
        </w:rPr>
        <w:t>8</w:t>
      </w:r>
      <w:r>
        <w:rPr>
          <w:rFonts w:ascii="宋体" w:eastAsia="宋体" w:hAnsi="宋体" w:cs="Helvetica" w:hint="eastAsia"/>
          <w:color w:val="333333"/>
          <w:kern w:val="0"/>
          <w:sz w:val="24"/>
          <w:szCs w:val="24"/>
        </w:rPr>
        <w:t>日</w:t>
      </w:r>
    </w:p>
    <w:sectPr w:rsidR="002F6766" w:rsidRPr="009C28A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7FB" w:rsidRDefault="00EA07FB" w:rsidP="00F52E61">
      <w:r>
        <w:separator/>
      </w:r>
    </w:p>
  </w:endnote>
  <w:endnote w:type="continuationSeparator" w:id="0">
    <w:p w:rsidR="00EA07FB" w:rsidRDefault="00EA07FB" w:rsidP="00F52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445294"/>
      <w:docPartObj>
        <w:docPartGallery w:val="Page Numbers (Bottom of Page)"/>
        <w:docPartUnique/>
      </w:docPartObj>
    </w:sdtPr>
    <w:sdtEndPr/>
    <w:sdtContent>
      <w:p w:rsidR="00F52E61" w:rsidRDefault="00F52E61">
        <w:pPr>
          <w:pStyle w:val="a6"/>
          <w:jc w:val="center"/>
        </w:pPr>
        <w:r>
          <w:fldChar w:fldCharType="begin"/>
        </w:r>
        <w:r>
          <w:instrText>PAGE   \* MERGEFORMAT</w:instrText>
        </w:r>
        <w:r>
          <w:fldChar w:fldCharType="separate"/>
        </w:r>
        <w:r w:rsidR="00FA7F11" w:rsidRPr="00FA7F11">
          <w:rPr>
            <w:noProof/>
            <w:lang w:val="zh-CN"/>
          </w:rPr>
          <w:t>2</w:t>
        </w:r>
        <w:r>
          <w:fldChar w:fldCharType="end"/>
        </w:r>
      </w:p>
    </w:sdtContent>
  </w:sdt>
  <w:p w:rsidR="00F52E61" w:rsidRDefault="00F52E6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7FB" w:rsidRDefault="00EA07FB" w:rsidP="00F52E61">
      <w:r>
        <w:separator/>
      </w:r>
    </w:p>
  </w:footnote>
  <w:footnote w:type="continuationSeparator" w:id="0">
    <w:p w:rsidR="00EA07FB" w:rsidRDefault="00EA07FB" w:rsidP="00F52E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FDD"/>
    <w:rsid w:val="0008070A"/>
    <w:rsid w:val="0015010D"/>
    <w:rsid w:val="001A13F0"/>
    <w:rsid w:val="001B1979"/>
    <w:rsid w:val="002131B1"/>
    <w:rsid w:val="00214B44"/>
    <w:rsid w:val="00274441"/>
    <w:rsid w:val="002F6766"/>
    <w:rsid w:val="00324C50"/>
    <w:rsid w:val="003542A9"/>
    <w:rsid w:val="003749A4"/>
    <w:rsid w:val="00425BAF"/>
    <w:rsid w:val="00430892"/>
    <w:rsid w:val="00432179"/>
    <w:rsid w:val="004A2487"/>
    <w:rsid w:val="004D2FD1"/>
    <w:rsid w:val="0050438F"/>
    <w:rsid w:val="00557D81"/>
    <w:rsid w:val="005C69C2"/>
    <w:rsid w:val="006471CB"/>
    <w:rsid w:val="006F1FDD"/>
    <w:rsid w:val="007346A1"/>
    <w:rsid w:val="00820889"/>
    <w:rsid w:val="008353EC"/>
    <w:rsid w:val="0095609A"/>
    <w:rsid w:val="009B5879"/>
    <w:rsid w:val="009C28A5"/>
    <w:rsid w:val="00A32CB2"/>
    <w:rsid w:val="00A66E25"/>
    <w:rsid w:val="00AC6B5B"/>
    <w:rsid w:val="00B15F9F"/>
    <w:rsid w:val="00B919B3"/>
    <w:rsid w:val="00BC026A"/>
    <w:rsid w:val="00C26B3F"/>
    <w:rsid w:val="00C63A8B"/>
    <w:rsid w:val="00CD50E8"/>
    <w:rsid w:val="00D11F08"/>
    <w:rsid w:val="00DA2E3E"/>
    <w:rsid w:val="00DF7A52"/>
    <w:rsid w:val="00E31272"/>
    <w:rsid w:val="00E31A20"/>
    <w:rsid w:val="00EA07FB"/>
    <w:rsid w:val="00EF518E"/>
    <w:rsid w:val="00EF749F"/>
    <w:rsid w:val="00F52E61"/>
    <w:rsid w:val="00FA7F11"/>
    <w:rsid w:val="00FD7ED4"/>
    <w:rsid w:val="00FE6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B365A"/>
  <w15:chartTrackingRefBased/>
  <w15:docId w15:val="{4A8AD000-6147-4F2F-B048-B2DB2DB58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0892"/>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F52E6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52E61"/>
    <w:rPr>
      <w:sz w:val="18"/>
      <w:szCs w:val="18"/>
    </w:rPr>
  </w:style>
  <w:style w:type="paragraph" w:styleId="a6">
    <w:name w:val="footer"/>
    <w:basedOn w:val="a"/>
    <w:link w:val="a7"/>
    <w:uiPriority w:val="99"/>
    <w:unhideWhenUsed/>
    <w:rsid w:val="00F52E61"/>
    <w:pPr>
      <w:tabs>
        <w:tab w:val="center" w:pos="4153"/>
        <w:tab w:val="right" w:pos="8306"/>
      </w:tabs>
      <w:snapToGrid w:val="0"/>
      <w:jc w:val="left"/>
    </w:pPr>
    <w:rPr>
      <w:sz w:val="18"/>
      <w:szCs w:val="18"/>
    </w:rPr>
  </w:style>
  <w:style w:type="character" w:customStyle="1" w:styleId="a7">
    <w:name w:val="页脚 字符"/>
    <w:basedOn w:val="a0"/>
    <w:link w:val="a6"/>
    <w:uiPriority w:val="99"/>
    <w:rsid w:val="00F52E6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0540">
      <w:bodyDiv w:val="1"/>
      <w:marLeft w:val="0"/>
      <w:marRight w:val="0"/>
      <w:marTop w:val="0"/>
      <w:marBottom w:val="0"/>
      <w:divBdr>
        <w:top w:val="none" w:sz="0" w:space="0" w:color="auto"/>
        <w:left w:val="none" w:sz="0" w:space="0" w:color="auto"/>
        <w:bottom w:val="none" w:sz="0" w:space="0" w:color="auto"/>
        <w:right w:val="none" w:sz="0" w:space="0" w:color="auto"/>
      </w:divBdr>
      <w:divsChild>
        <w:div w:id="1074473363">
          <w:marLeft w:val="0"/>
          <w:marRight w:val="0"/>
          <w:marTop w:val="0"/>
          <w:marBottom w:val="225"/>
          <w:divBdr>
            <w:top w:val="none" w:sz="0" w:space="0" w:color="auto"/>
            <w:left w:val="none" w:sz="0" w:space="0" w:color="auto"/>
            <w:bottom w:val="none" w:sz="0" w:space="0" w:color="auto"/>
            <w:right w:val="none" w:sz="0" w:space="0" w:color="auto"/>
          </w:divBdr>
        </w:div>
        <w:div w:id="319846090">
          <w:marLeft w:val="0"/>
          <w:marRight w:val="0"/>
          <w:marTop w:val="0"/>
          <w:marBottom w:val="225"/>
          <w:divBdr>
            <w:top w:val="none" w:sz="0" w:space="0" w:color="auto"/>
            <w:left w:val="none" w:sz="0" w:space="0" w:color="auto"/>
            <w:bottom w:val="none" w:sz="0" w:space="0" w:color="auto"/>
            <w:right w:val="none" w:sz="0" w:space="0" w:color="auto"/>
          </w:divBdr>
        </w:div>
        <w:div w:id="1310133956">
          <w:marLeft w:val="0"/>
          <w:marRight w:val="0"/>
          <w:marTop w:val="0"/>
          <w:marBottom w:val="225"/>
          <w:divBdr>
            <w:top w:val="none" w:sz="0" w:space="0" w:color="auto"/>
            <w:left w:val="none" w:sz="0" w:space="0" w:color="auto"/>
            <w:bottom w:val="none" w:sz="0" w:space="0" w:color="auto"/>
            <w:right w:val="none" w:sz="0" w:space="0" w:color="auto"/>
          </w:divBdr>
        </w:div>
      </w:divsChild>
    </w:div>
    <w:div w:id="635793018">
      <w:bodyDiv w:val="1"/>
      <w:marLeft w:val="0"/>
      <w:marRight w:val="0"/>
      <w:marTop w:val="0"/>
      <w:marBottom w:val="0"/>
      <w:divBdr>
        <w:top w:val="none" w:sz="0" w:space="0" w:color="auto"/>
        <w:left w:val="none" w:sz="0" w:space="0" w:color="auto"/>
        <w:bottom w:val="none" w:sz="0" w:space="0" w:color="auto"/>
        <w:right w:val="none" w:sz="0" w:space="0" w:color="auto"/>
      </w:divBdr>
    </w:div>
    <w:div w:id="1369641399">
      <w:bodyDiv w:val="1"/>
      <w:marLeft w:val="0"/>
      <w:marRight w:val="0"/>
      <w:marTop w:val="0"/>
      <w:marBottom w:val="0"/>
      <w:divBdr>
        <w:top w:val="none" w:sz="0" w:space="0" w:color="auto"/>
        <w:left w:val="none" w:sz="0" w:space="0" w:color="auto"/>
        <w:bottom w:val="none" w:sz="0" w:space="0" w:color="auto"/>
        <w:right w:val="none" w:sz="0" w:space="0" w:color="auto"/>
      </w:divBdr>
      <w:divsChild>
        <w:div w:id="929779723">
          <w:marLeft w:val="0"/>
          <w:marRight w:val="0"/>
          <w:marTop w:val="0"/>
          <w:marBottom w:val="225"/>
          <w:divBdr>
            <w:top w:val="none" w:sz="0" w:space="0" w:color="auto"/>
            <w:left w:val="none" w:sz="0" w:space="0" w:color="auto"/>
            <w:bottom w:val="none" w:sz="0" w:space="0" w:color="auto"/>
            <w:right w:val="none" w:sz="0" w:space="0" w:color="auto"/>
          </w:divBdr>
        </w:div>
        <w:div w:id="1504781487">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3</Pages>
  <Words>357</Words>
  <Characters>2037</Characters>
  <Application>Microsoft Office Word</Application>
  <DocSecurity>0</DocSecurity>
  <Lines>16</Lines>
  <Paragraphs>4</Paragraphs>
  <ScaleCrop>false</ScaleCrop>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28</cp:revision>
  <dcterms:created xsi:type="dcterms:W3CDTF">2020-12-29T07:45:00Z</dcterms:created>
  <dcterms:modified xsi:type="dcterms:W3CDTF">2022-03-29T04:04:00Z</dcterms:modified>
</cp:coreProperties>
</file>