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b/>
          <w:bCs/>
          <w:sz w:val="24"/>
          <w:lang w:val="en-US" w:eastAsia="zh-CN"/>
        </w:rPr>
      </w:pPr>
      <w:r>
        <w:rPr>
          <w:rFonts w:hint="eastAsia" w:ascii="Times New Roman" w:hAnsi="Times New Roman"/>
          <w:b/>
          <w:bCs/>
          <w:sz w:val="24"/>
          <w:lang w:eastAsia="zh-CN"/>
        </w:rPr>
        <w:t>《</w:t>
      </w:r>
      <w:r>
        <w:rPr>
          <w:rFonts w:hint="eastAsia" w:ascii="Times New Roman" w:hAnsi="Times New Roman"/>
          <w:b/>
          <w:bCs/>
          <w:sz w:val="24"/>
          <w:lang w:val="en-US" w:eastAsia="zh-CN"/>
        </w:rPr>
        <w:t>外国高等教育史》——希腊化时期的修辞学教育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sz w:val="24"/>
          <w:lang w:val="en-US" w:eastAsia="zh-CN"/>
        </w:rPr>
      </w:pPr>
      <w:r>
        <w:rPr>
          <w:rFonts w:hint="eastAsia" w:ascii="Times New Roman" w:hAnsi="Times New Roman"/>
          <w:sz w:val="24"/>
          <w:lang w:val="en-US" w:eastAsia="zh-CN"/>
        </w:rPr>
        <w:t>在读期间一直有一个疑惑就是像马克斯·韦伯等著名的学者，能够写出来影响深远、富有内涵、震撼人心的著作，到底是源于天分还是后天训练，因为每次读到这些经典著作都觉得不管是辞藻运用还是逻辑呈现，都让人惊叹。读博半年来，因为觉得自己的表达能力确实有限，写作中觉得心有余而力不足，想要提升却觉得无从下手。在阅读《外国高等教育史》——希腊化时期的修辞学教育这一部分的内容时，似乎寻找到了一些答案。以下是对希腊化时期的修辞学教育的背景及内容的一些介绍。</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lang w:val="en-US" w:eastAsia="zh-CN"/>
        </w:rPr>
      </w:pPr>
      <w:r>
        <w:rPr>
          <w:rFonts w:hint="eastAsia" w:ascii="Times New Roman" w:hAnsi="Times New Roman"/>
          <w:sz w:val="24"/>
          <w:lang w:val="en-US" w:eastAsia="zh-CN"/>
        </w:rPr>
        <w:t>雄辩术和修辞学兴盛于公元前5世纪雅典民主气氛最为浓厚之时。当时，一个人步入仕途，要在政治上立于不败之地，在法庭、公民大会及其他一切权力机构和公共场所，能够周密阐发自己的主张并驳倒对方，没有一套过硬的雄辩本领是不行的。</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lang w:val="en-US" w:eastAsia="zh-CN"/>
        </w:rPr>
      </w:pPr>
      <w:r>
        <w:rPr>
          <w:rFonts w:hint="eastAsia" w:ascii="Times New Roman" w:hAnsi="Times New Roman"/>
          <w:sz w:val="24"/>
          <w:lang w:val="en-US" w:eastAsia="zh-CN"/>
        </w:rPr>
        <w:t>从爱苏格拉底开始，雄辩术或修辞学教育的影响已经超过了哲学教育，到了希腊化时期，雄辩术教育更是成为希腊高等教育，甚至是希腊文化的主流部分。按照马录的说法，“希腊文化实际上就是雄辩的文化（rhetorical culture），其典型的形式就是在公共场合发表演讲。”</w:t>
      </w:r>
      <w:r>
        <w:rPr>
          <w:rStyle w:val="5"/>
          <w:rFonts w:hint="eastAsia" w:ascii="Times New Roman" w:hAnsi="Times New Roman"/>
          <w:sz w:val="24"/>
          <w:lang w:val="en-US" w:eastAsia="zh-CN"/>
        </w:rPr>
        <w:t>[</w:t>
      </w:r>
      <w:r>
        <w:rPr>
          <w:rStyle w:val="5"/>
          <w:rFonts w:hint="eastAsia" w:ascii="Times New Roman" w:hAnsi="Times New Roman"/>
          <w:sz w:val="24"/>
          <w:lang w:val="en-US" w:eastAsia="zh-CN"/>
        </w:rPr>
        <w:footnoteReference w:id="0"/>
      </w:r>
      <w:r>
        <w:rPr>
          <w:rStyle w:val="5"/>
          <w:rFonts w:hint="eastAsia" w:ascii="Times New Roman" w:hAnsi="Times New Roman"/>
          <w:sz w:val="24"/>
          <w:lang w:val="en-US" w:eastAsia="zh-CN"/>
        </w:rPr>
        <w: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lang w:val="en-US" w:eastAsia="zh-CN"/>
        </w:rPr>
      </w:pPr>
      <w:r>
        <w:rPr>
          <w:rFonts w:hint="eastAsia" w:ascii="Times New Roman" w:hAnsi="Times New Roman"/>
          <w:sz w:val="24"/>
          <w:lang w:val="en-US" w:eastAsia="zh-CN"/>
        </w:rPr>
        <w:t>在继承爱苏格拉底教学思想和理论的基础上，希腊化时期的雄辩术教育仍然传授以下内容，如根据不同场合，运用各种修辞手段和演讲形式，恰如其分地表达自己地思想和感情，不过，学习雄辩术的意义已不像以往那样，主要是转眼于其在政治生活中的公立和工具价值。</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lang w:val="en-US" w:eastAsia="zh-CN"/>
        </w:rPr>
      </w:pPr>
      <w:r>
        <w:rPr>
          <w:rFonts w:hint="eastAsia" w:ascii="Times New Roman" w:hAnsi="Times New Roman"/>
          <w:sz w:val="24"/>
          <w:lang w:val="en-US" w:eastAsia="zh-CN"/>
        </w:rPr>
        <w:t>对于希腊化时期的学者而言，雄辩术和修辞学变成了华而不实、空洞无物、单纯追求技巧的一门学问。人们学习雄辩术的重点也与以往不同，比较追求辞藻的华丽、结构的缜密和雄辩的技巧等。当然，从另一方面来看，由于特别讲究雄辩技巧和形式，学者们有关文法，包括如何遣词用句、音乐、韵律和古今诗歌等方面的研究水平有了较大提高。</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lang w:val="en-US" w:eastAsia="zh-CN"/>
        </w:rPr>
      </w:pPr>
      <w:r>
        <w:rPr>
          <w:rFonts w:hint="eastAsia" w:ascii="Times New Roman" w:hAnsi="Times New Roman"/>
          <w:sz w:val="24"/>
          <w:lang w:val="en-US" w:eastAsia="zh-CN"/>
        </w:rPr>
        <w:t>修辞学的教学一般分为三个部分：首先掌握修辞学理论，其后学习经典范文，最后是学生按照理论和范文进行实际练习。</w:t>
      </w:r>
    </w:p>
    <w:p>
      <w:pPr>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lang w:val="en-US" w:eastAsia="zh-CN"/>
        </w:rPr>
      </w:pPr>
      <w:r>
        <w:rPr>
          <w:rFonts w:hint="eastAsia" w:ascii="Times New Roman" w:hAnsi="Times New Roman"/>
          <w:sz w:val="24"/>
          <w:lang w:val="en-US" w:eastAsia="zh-CN"/>
        </w:rPr>
        <w:t>理论学习</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lang w:val="en-US" w:eastAsia="zh-CN"/>
        </w:rPr>
      </w:pPr>
      <w:r>
        <w:rPr>
          <w:rFonts w:hint="eastAsia" w:ascii="Times New Roman" w:hAnsi="Times New Roman"/>
          <w:sz w:val="24"/>
          <w:lang w:val="en-US" w:eastAsia="zh-CN"/>
        </w:rPr>
        <w:t>对于接受过中等教育，通过学习文法已经接触了一些修辞学知识的学生而言，高等教育阶段的理论学习主要是熟知大量专业术语，掌握各种演讲文体的写作规则和方法。理论学习涉及许多内容，大致可归纳为５个方面，即灵活应用（invention）、演说步骤（arrangement）、修辞表达术（elocution）、情景想像或即席演讲术（memorizing）和实际运用（action）。以上５个方面的内容各有详尽的规则和学习要求，因此，为了做到在任何场合都能够轻松自如的发表演讲，学生首先须熟记各种风格、不同题材的讲演步骤及其相应的表达方法。</w:t>
      </w:r>
    </w:p>
    <w:p>
      <w:pPr>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sz w:val="24"/>
          <w:lang w:val="en-US" w:eastAsia="zh-CN"/>
        </w:rPr>
      </w:pPr>
      <w:r>
        <w:rPr>
          <w:rFonts w:hint="eastAsia" w:ascii="Times New Roman" w:hAnsi="Times New Roman"/>
          <w:sz w:val="24"/>
          <w:lang w:val="en-US" w:eastAsia="zh-CN"/>
        </w:rPr>
        <w:t>学习范文</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lang w:val="en-US" w:eastAsia="zh-CN"/>
        </w:rPr>
      </w:pPr>
      <w:r>
        <w:rPr>
          <w:rFonts w:hint="eastAsia" w:ascii="Times New Roman" w:hAnsi="Times New Roman"/>
          <w:sz w:val="24"/>
          <w:lang w:val="en-US" w:eastAsia="zh-CN"/>
        </w:rPr>
        <w:t>指学生通过背诵、模仿和揣摩雄辩大师的演说词和经典文学名著等，熟记各种场合下可能使用的演说文体和名言警句，不断提高自己的雄辩技巧。</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sz w:val="24"/>
          <w:lang w:val="en-US" w:eastAsia="zh-CN"/>
        </w:rPr>
      </w:pPr>
      <w:r>
        <w:rPr>
          <w:rFonts w:hint="eastAsia" w:ascii="Times New Roman" w:hAnsi="Times New Roman"/>
          <w:sz w:val="24"/>
          <w:lang w:val="en-US" w:eastAsia="zh-CN"/>
        </w:rPr>
        <w:t>３.实际练习</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sz w:val="24"/>
          <w:lang w:val="en-US" w:eastAsia="zh-CN"/>
        </w:rPr>
      </w:pPr>
      <w:r>
        <w:rPr>
          <w:rFonts w:hint="eastAsia" w:ascii="Times New Roman" w:hAnsi="Times New Roman"/>
          <w:sz w:val="24"/>
          <w:lang w:val="en-US" w:eastAsia="zh-CN"/>
        </w:rPr>
        <w:t>在掌握上述理论知识之后，教师设计各种场景，为学生提供各种演说题目，例如模仿法庭中的辩论和公民集会上的发言等，要求学生严格按照所学的理论与演说规则，训练讲演能力。（思想内容更重要，修辞学是锦上添花，应杜绝形式化和概念化，仅注重语言的华丽和结构的完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sz w:val="24"/>
          <w:lang w:val="en-US" w:eastAsia="zh-CN"/>
        </w:rPr>
      </w:pPr>
      <w:r>
        <w:rPr>
          <w:rFonts w:hint="eastAsia" w:ascii="Times New Roman" w:hAnsi="Times New Roman"/>
          <w:sz w:val="24"/>
          <w:lang w:val="en-US" w:eastAsia="zh-CN"/>
        </w:rPr>
        <w:t>感觉修辞学的训练过程类似于我国的语文课，但是训练更为精细准确。在日常交谈中，也会讨论身边的好友同伴有关文字表达等方面的问题，多数人也会有着同样的困惑，觉得在论文写作中辞藻浅薄、词不达意等问题时常存在。所以读到该部分内容时，我想那时候的一些著名学者，写作、演讲功底如此了的，是不是受益于这种训练呢？我们研究生阶段，特别是硕士阶段，是不是应该按照这种步骤开展写作课程？但是反观现在，类似于读书会性质的活动都寥寥无几，系统的学术写作训练更是匮乏。据北大的学生描述，他们可供选择的读书会比较丰富，每个老师可能都会自行组织自己的读书会，学生按需参与，教师在阅读经典过程中能够实时答疑。其实我觉得是十分必要的，因为一些经典著作在阅读过程中没有解读仅靠学生自身理解可能还是存在困难。但这种训练方式</w:t>
      </w:r>
      <w:bookmarkStart w:id="0" w:name="_GoBack"/>
      <w:bookmarkEnd w:id="0"/>
      <w:r>
        <w:rPr>
          <w:rFonts w:hint="eastAsia" w:ascii="Times New Roman" w:hAnsi="Times New Roman"/>
          <w:sz w:val="24"/>
          <w:lang w:val="en-US" w:eastAsia="zh-CN"/>
        </w:rPr>
        <w:t>似乎未被多数高校所采纳，这是我比较困惑的地方。到底什么样的课程才是好课程呢？</w:t>
      </w:r>
    </w:p>
    <w:p>
      <w:pPr>
        <w:rPr>
          <w:rFonts w:hint="default"/>
          <w:lang w:val="en-US" w:eastAsia="zh-CN"/>
        </w:rPr>
      </w:pPr>
    </w:p>
    <w:sectPr>
      <w:footnotePr>
        <w:numFmt w:val="decimal"/>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
        <w:snapToGrid w:val="0"/>
        <w:rPr>
          <w:rFonts w:hint="eastAsia" w:eastAsiaTheme="minorEastAsia"/>
          <w:lang w:val="en-US" w:eastAsia="zh-CN"/>
        </w:rPr>
      </w:pPr>
      <w:r>
        <w:rPr>
          <w:rStyle w:val="5"/>
        </w:rPr>
        <w:t>[</w:t>
      </w:r>
      <w:r>
        <w:rPr>
          <w:rStyle w:val="5"/>
        </w:rPr>
        <w:footnoteRef/>
      </w:r>
      <w:r>
        <w:rPr>
          <w:rStyle w:val="5"/>
        </w:rPr>
        <w:t>]</w:t>
      </w:r>
      <w:r>
        <w:t xml:space="preserve"> </w:t>
      </w:r>
      <w:r>
        <w:rPr>
          <w:rFonts w:hint="eastAsia"/>
        </w:rPr>
        <w:t>H.I.Marrou．A History of Education in Antiquiy.Sheed and Ward Ld.1956. p.195.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AF5B5E"/>
    <w:multiLevelType w:val="singleLevel"/>
    <w:tmpl w:val="27AF5B5E"/>
    <w:lvl w:ilvl="0" w:tentative="0">
      <w:start w:val="1"/>
      <w:numFmt w:val="decimalFullWidth"/>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D11CF"/>
    <w:rsid w:val="135B6F7B"/>
    <w:rsid w:val="17794343"/>
    <w:rsid w:val="1B956BE3"/>
    <w:rsid w:val="1EFA43B1"/>
    <w:rsid w:val="23816328"/>
    <w:rsid w:val="23EB1DCE"/>
    <w:rsid w:val="28A544E9"/>
    <w:rsid w:val="37E0396C"/>
    <w:rsid w:val="3E002748"/>
    <w:rsid w:val="3EAF70ED"/>
    <w:rsid w:val="48596AA3"/>
    <w:rsid w:val="4B905C48"/>
    <w:rsid w:val="545E2DF0"/>
    <w:rsid w:val="59435386"/>
    <w:rsid w:val="5A76042D"/>
    <w:rsid w:val="5EF60FF3"/>
    <w:rsid w:val="68A37774"/>
    <w:rsid w:val="6CE640D3"/>
    <w:rsid w:val="756D2C86"/>
    <w:rsid w:val="7E3D7D74"/>
    <w:rsid w:val="7EB40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uiPriority w:val="0"/>
    <w:pPr>
      <w:snapToGrid w:val="0"/>
      <w:jc w:val="left"/>
    </w:pPr>
    <w:rPr>
      <w:sz w:val="18"/>
    </w:rPr>
  </w:style>
  <w:style w:type="character" w:styleId="5">
    <w:name w:val="footnote reference"/>
    <w:basedOn w:val="4"/>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2021-04-04T04:09:00Z</dcterms:created>
  <dc:creator>Administrator</dc:creator>
  <cp:lastModifiedBy>师悦</cp:lastModifiedBy>
  <dcterms:modified xsi:type="dcterms:W3CDTF">2021-04-04T15:02:50Z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40AF16527FFB439BB1FA40587B9CA3E7</vt:lpwstr>
  </property>
</Properties>
</file>